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310" w:rsidRDefault="00017310">
      <w:pPr>
        <w:spacing w:after="0"/>
        <w:ind w:left="-221" w:right="-8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4602480</wp:posOffset>
            </wp:positionH>
            <wp:positionV relativeFrom="paragraph">
              <wp:posOffset>150808</wp:posOffset>
            </wp:positionV>
            <wp:extent cx="1188720" cy="11887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413-logo-seps-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91440</wp:posOffset>
            </wp:positionV>
            <wp:extent cx="1691640" cy="10001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ne_DC_SEPS_couleur_un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310" w:rsidRDefault="00017310">
      <w:pPr>
        <w:spacing w:after="0"/>
        <w:ind w:left="-221" w:right="-84"/>
      </w:pPr>
    </w:p>
    <w:p w:rsidR="00017310" w:rsidRDefault="00017310">
      <w:pPr>
        <w:spacing w:after="0"/>
        <w:ind w:left="-221" w:right="-84"/>
      </w:pPr>
    </w:p>
    <w:p w:rsidR="003B6B12" w:rsidRDefault="003B6B12">
      <w:pPr>
        <w:spacing w:after="0"/>
        <w:ind w:left="-221" w:right="-84"/>
      </w:pPr>
    </w:p>
    <w:p w:rsidR="00017310" w:rsidRDefault="00017310" w:rsidP="00017310">
      <w:pPr>
        <w:spacing w:after="0"/>
        <w:ind w:left="39"/>
        <w:rPr>
          <w:rFonts w:ascii="Gellix" w:eastAsia="Gellix" w:hAnsi="Gellix" w:cs="Gellix"/>
          <w:sz w:val="14"/>
        </w:rPr>
      </w:pPr>
    </w:p>
    <w:p w:rsidR="00017310" w:rsidRDefault="00017310" w:rsidP="00017310">
      <w:pPr>
        <w:spacing w:after="0"/>
        <w:ind w:left="39"/>
        <w:rPr>
          <w:rFonts w:ascii="Gellix" w:eastAsia="Gellix" w:hAnsi="Gellix" w:cs="Gellix"/>
          <w:sz w:val="14"/>
        </w:rPr>
      </w:pPr>
    </w:p>
    <w:p w:rsidR="00017310" w:rsidRPr="00391277" w:rsidRDefault="00017310" w:rsidP="00017310">
      <w:pPr>
        <w:spacing w:after="0"/>
        <w:ind w:left="39"/>
        <w:rPr>
          <w:rFonts w:ascii="Gellix" w:eastAsia="Gellix" w:hAnsi="Gellix" w:cs="Gellix"/>
          <w:sz w:val="14"/>
        </w:rPr>
      </w:pPr>
      <w:r w:rsidRPr="00391277">
        <w:rPr>
          <w:rFonts w:ascii="Gellix" w:eastAsia="Gellix" w:hAnsi="Gellix" w:cs="Gellix"/>
          <w:sz w:val="14"/>
        </w:rPr>
        <w:t xml:space="preserve">Avenue du 1er-Mars 26 </w:t>
      </w:r>
    </w:p>
    <w:p w:rsidR="00017310" w:rsidRDefault="00017310" w:rsidP="00017310">
      <w:pPr>
        <w:spacing w:after="0"/>
        <w:ind w:left="39"/>
        <w:rPr>
          <w:rFonts w:ascii="Gellix" w:eastAsia="Gellix" w:hAnsi="Gellix" w:cs="Gellix"/>
          <w:sz w:val="14"/>
        </w:rPr>
      </w:pPr>
      <w:r w:rsidRPr="00391277">
        <w:rPr>
          <w:rFonts w:ascii="Gellix" w:eastAsia="Gellix" w:hAnsi="Gellix" w:cs="Gellix"/>
          <w:sz w:val="14"/>
        </w:rPr>
        <w:t xml:space="preserve">CH-2000 Neuchâtel </w:t>
      </w:r>
    </w:p>
    <w:p w:rsidR="00017310" w:rsidRDefault="00017310" w:rsidP="00017310">
      <w:pPr>
        <w:spacing w:after="0"/>
        <w:ind w:left="39"/>
        <w:rPr>
          <w:rFonts w:ascii="Gellix" w:eastAsia="Gellix" w:hAnsi="Gellix" w:cs="Gellix"/>
          <w:sz w:val="14"/>
        </w:rPr>
      </w:pPr>
      <w:r>
        <w:rPr>
          <w:rFonts w:ascii="Gellix" w:eastAsia="Gellix" w:hAnsi="Gellix" w:cs="Gellix"/>
          <w:sz w:val="14"/>
        </w:rPr>
        <w:t xml:space="preserve">Tél : +41 32 718 11 39 </w:t>
      </w:r>
    </w:p>
    <w:p w:rsidR="00391277" w:rsidRPr="00017310" w:rsidRDefault="00017310" w:rsidP="00017310">
      <w:pPr>
        <w:spacing w:after="0"/>
        <w:ind w:left="39"/>
      </w:pPr>
      <w:r>
        <w:rPr>
          <w:rFonts w:ascii="Gellix" w:eastAsia="Gellix" w:hAnsi="Gellix" w:cs="Gellix"/>
          <w:sz w:val="14"/>
        </w:rPr>
        <w:t>etudes.seps@unine.ch</w:t>
      </w:r>
    </w:p>
    <w:p w:rsidR="003B6B12" w:rsidRDefault="009E1A07" w:rsidP="00391277">
      <w:pPr>
        <w:spacing w:before="480" w:after="480" w:line="269" w:lineRule="auto"/>
        <w:ind w:left="170" w:hanging="11"/>
        <w:jc w:val="center"/>
      </w:pPr>
      <w:r>
        <w:rPr>
          <w:rFonts w:ascii="Gellix" w:eastAsia="Gellix" w:hAnsi="Gellix" w:cs="Gellix"/>
          <w:b/>
        </w:rPr>
        <w:t>FORMULAIRE D’INSCRIPTION "COURS A CHOIX" et "HORS PLAN AUX ENSEIGNEMENTS"</w:t>
      </w:r>
    </w:p>
    <w:p w:rsidR="009E1A07" w:rsidRDefault="009E1A07" w:rsidP="009E1A07">
      <w:pPr>
        <w:spacing w:after="0" w:line="269" w:lineRule="auto"/>
      </w:pPr>
      <w:r>
        <w:rPr>
          <w:rFonts w:ascii="Gellix" w:eastAsia="Gellix" w:hAnsi="Gellix" w:cs="Gellix"/>
          <w:b/>
        </w:rPr>
        <w:t xml:space="preserve">ATTENTION </w:t>
      </w:r>
    </w:p>
    <w:p w:rsidR="009E1A07" w:rsidRDefault="009E1A07" w:rsidP="00F45EA8">
      <w:pPr>
        <w:spacing w:after="0" w:line="269" w:lineRule="auto"/>
        <w:ind w:left="-6" w:hanging="11"/>
        <w:jc w:val="both"/>
        <w:rPr>
          <w:rFonts w:ascii="Gellix" w:eastAsia="Gellix" w:hAnsi="Gellix" w:cs="Gellix"/>
        </w:rPr>
      </w:pPr>
      <w:r w:rsidRPr="009E1A07">
        <w:rPr>
          <w:rFonts w:ascii="Gellix" w:eastAsia="Gellix" w:hAnsi="Gellix" w:cs="Gellix"/>
        </w:rPr>
        <w:t xml:space="preserve">Ce formulaire est valable pour un semestre seulement. Les cours annuels doivent être annoncés à nouveau le semestre suivant au moyen du formulaire. Ce document ne garantit pas la validation d'un enseignement qui ne fait pas partie du pilier/cursus d'études. </w:t>
      </w:r>
    </w:p>
    <w:p w:rsidR="009E1A07" w:rsidRPr="009E1A07" w:rsidRDefault="009E1A07" w:rsidP="009E1A07">
      <w:pPr>
        <w:spacing w:after="0" w:line="269" w:lineRule="auto"/>
        <w:ind w:left="-6" w:hanging="11"/>
      </w:pPr>
    </w:p>
    <w:p w:rsidR="003B6B12" w:rsidRPr="009E1A07" w:rsidRDefault="009E1A07" w:rsidP="00104F7D">
      <w:pPr>
        <w:tabs>
          <w:tab w:val="center" w:pos="5082"/>
        </w:tabs>
        <w:spacing w:after="189" w:line="269" w:lineRule="auto"/>
        <w:ind w:left="-15"/>
        <w:jc w:val="both"/>
      </w:pPr>
      <w:r w:rsidRPr="009E1A07">
        <w:rPr>
          <w:rFonts w:ascii="Gellix" w:eastAsia="Gellix" w:hAnsi="Gellix" w:cs="Gellix"/>
        </w:rPr>
        <w:t>Nom :</w:t>
      </w:r>
      <w:r w:rsidR="00104F7D">
        <w:rPr>
          <w:rFonts w:ascii="Gellix" w:eastAsia="Gellix" w:hAnsi="Gellix" w:cs="Gellix"/>
        </w:rPr>
        <w:t xml:space="preserve"> </w:t>
      </w:r>
      <w:r w:rsidR="00104F7D">
        <w:rPr>
          <w:rFonts w:ascii="Gellix" w:eastAsia="Gellix" w:hAnsi="Gellix" w:cs="Gellix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0" w:name="Texte11"/>
      <w:r w:rsidR="00104F7D">
        <w:rPr>
          <w:rFonts w:ascii="Gellix" w:eastAsia="Gellix" w:hAnsi="Gellix" w:cs="Gellix"/>
        </w:rPr>
        <w:instrText xml:space="preserve"> FORMTEXT </w:instrText>
      </w:r>
      <w:r w:rsidR="00104F7D">
        <w:rPr>
          <w:rFonts w:ascii="Gellix" w:eastAsia="Gellix" w:hAnsi="Gellix" w:cs="Gellix"/>
        </w:rPr>
      </w:r>
      <w:r w:rsidR="00104F7D">
        <w:rPr>
          <w:rFonts w:ascii="Gellix" w:eastAsia="Gellix" w:hAnsi="Gellix" w:cs="Gellix"/>
        </w:rPr>
        <w:fldChar w:fldCharType="separate"/>
      </w:r>
      <w:bookmarkStart w:id="1" w:name="_GoBack"/>
      <w:r w:rsidR="00104F7D">
        <w:rPr>
          <w:rFonts w:ascii="Gellix" w:eastAsia="Gellix" w:hAnsi="Gellix" w:cs="Gellix"/>
          <w:noProof/>
        </w:rPr>
        <w:t> </w:t>
      </w:r>
      <w:r w:rsidR="00104F7D">
        <w:rPr>
          <w:rFonts w:ascii="Gellix" w:eastAsia="Gellix" w:hAnsi="Gellix" w:cs="Gellix"/>
          <w:noProof/>
        </w:rPr>
        <w:t> </w:t>
      </w:r>
      <w:r w:rsidR="00104F7D">
        <w:rPr>
          <w:rFonts w:ascii="Gellix" w:eastAsia="Gellix" w:hAnsi="Gellix" w:cs="Gellix"/>
          <w:noProof/>
        </w:rPr>
        <w:t> </w:t>
      </w:r>
      <w:r w:rsidR="00104F7D">
        <w:rPr>
          <w:rFonts w:ascii="Gellix" w:eastAsia="Gellix" w:hAnsi="Gellix" w:cs="Gellix"/>
          <w:noProof/>
        </w:rPr>
        <w:t> </w:t>
      </w:r>
      <w:r w:rsidR="00104F7D">
        <w:rPr>
          <w:rFonts w:ascii="Gellix" w:eastAsia="Gellix" w:hAnsi="Gellix" w:cs="Gellix"/>
          <w:noProof/>
        </w:rPr>
        <w:t> </w:t>
      </w:r>
      <w:bookmarkEnd w:id="1"/>
      <w:r w:rsidR="00104F7D">
        <w:rPr>
          <w:rFonts w:ascii="Gellix" w:eastAsia="Gellix" w:hAnsi="Gellix" w:cs="Gellix"/>
        </w:rPr>
        <w:fldChar w:fldCharType="end"/>
      </w:r>
      <w:bookmarkEnd w:id="0"/>
      <w:r w:rsidRPr="009E1A07">
        <w:rPr>
          <w:rFonts w:ascii="Gellix" w:eastAsia="Gellix" w:hAnsi="Gellix" w:cs="Gellix"/>
        </w:rPr>
        <w:tab/>
        <w:t xml:space="preserve">Prénom : </w:t>
      </w:r>
      <w:r w:rsidRPr="009E1A07">
        <w:rPr>
          <w:rFonts w:ascii="Gellix" w:eastAsia="Gellix" w:hAnsi="Gellix" w:cs="Gellix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9E1A07">
        <w:rPr>
          <w:rFonts w:ascii="Gellix" w:eastAsia="Gellix" w:hAnsi="Gellix" w:cs="Gellix"/>
        </w:rPr>
        <w:instrText xml:space="preserve"> FORMTEXT </w:instrText>
      </w:r>
      <w:r w:rsidRPr="009E1A07">
        <w:rPr>
          <w:rFonts w:ascii="Gellix" w:eastAsia="Gellix" w:hAnsi="Gellix" w:cs="Gellix"/>
        </w:rPr>
      </w:r>
      <w:r w:rsidRPr="009E1A07">
        <w:rPr>
          <w:rFonts w:ascii="Gellix" w:eastAsia="Gellix" w:hAnsi="Gellix" w:cs="Gellix"/>
        </w:rPr>
        <w:fldChar w:fldCharType="separate"/>
      </w:r>
      <w:r w:rsidR="00104F7D">
        <w:rPr>
          <w:rFonts w:ascii="Gellix" w:eastAsia="Gellix" w:hAnsi="Gellix" w:cs="Gellix"/>
        </w:rPr>
        <w:t> </w:t>
      </w:r>
      <w:r w:rsidR="00104F7D">
        <w:rPr>
          <w:rFonts w:ascii="Gellix" w:eastAsia="Gellix" w:hAnsi="Gellix" w:cs="Gellix"/>
        </w:rPr>
        <w:t> </w:t>
      </w:r>
      <w:r w:rsidR="00104F7D">
        <w:rPr>
          <w:rFonts w:ascii="Gellix" w:eastAsia="Gellix" w:hAnsi="Gellix" w:cs="Gellix"/>
        </w:rPr>
        <w:t> </w:t>
      </w:r>
      <w:r w:rsidR="00104F7D">
        <w:rPr>
          <w:rFonts w:ascii="Gellix" w:eastAsia="Gellix" w:hAnsi="Gellix" w:cs="Gellix"/>
        </w:rPr>
        <w:t> </w:t>
      </w:r>
      <w:r w:rsidR="00104F7D">
        <w:rPr>
          <w:rFonts w:ascii="Gellix" w:eastAsia="Gellix" w:hAnsi="Gellix" w:cs="Gellix"/>
        </w:rPr>
        <w:t> </w:t>
      </w:r>
      <w:r w:rsidRPr="009E1A07">
        <w:rPr>
          <w:rFonts w:ascii="Gellix" w:eastAsia="Gellix" w:hAnsi="Gellix" w:cs="Gellix"/>
        </w:rPr>
        <w:fldChar w:fldCharType="end"/>
      </w:r>
      <w:bookmarkEnd w:id="2"/>
    </w:p>
    <w:p w:rsidR="003B6B12" w:rsidRDefault="00200056">
      <w:pPr>
        <w:tabs>
          <w:tab w:val="center" w:pos="1382"/>
          <w:tab w:val="center" w:pos="2188"/>
        </w:tabs>
        <w:spacing w:after="156" w:line="269" w:lineRule="auto"/>
        <w:ind w:left="-15"/>
        <w:rPr>
          <w:rFonts w:ascii="Gellix" w:hAnsi="Gellix"/>
        </w:rPr>
      </w:pPr>
      <w:r>
        <w:rPr>
          <w:rFonts w:ascii="Gellix" w:eastAsia="Gellix" w:hAnsi="Gellix" w:cs="Gellix"/>
        </w:rPr>
        <w:t>Niveau d’étude actuel</w:t>
      </w:r>
      <w:r w:rsidR="00104F7D">
        <w:rPr>
          <w:rFonts w:ascii="Gellix" w:eastAsia="Gellix" w:hAnsi="Gellix" w:cs="Gellix"/>
        </w:rPr>
        <w:t> :</w:t>
      </w:r>
      <w:r w:rsidR="009E1A07">
        <w:rPr>
          <w:rFonts w:ascii="Gellix" w:eastAsia="Gellix" w:hAnsi="Gellix" w:cs="Gellix"/>
        </w:rPr>
        <w:t xml:space="preserve"> </w:t>
      </w:r>
      <w:sdt>
        <w:sdtPr>
          <w:rPr>
            <w:rFonts w:ascii="Gellix" w:eastAsia="Gellix" w:hAnsi="Gellix" w:cs="Gellix"/>
          </w:rPr>
          <w:id w:val="-1943138284"/>
          <w:placeholder>
            <w:docPart w:val="DefaultPlaceholder_-1854013438"/>
          </w:placeholder>
          <w:showingPlcHdr/>
          <w:comboBox>
            <w:listItem w:value="Sélectionné votre niveau d'étude actuel"/>
            <w:listItem w:displayText="BA semestre 1" w:value="BA semestre 1"/>
            <w:listItem w:displayText="BA Semestre 2" w:value="BA Semestre 2"/>
            <w:listItem w:displayText="BA semestre 3" w:value="BA semestre 3"/>
            <w:listItem w:displayText="BA semestre 4" w:value="BA semestre 4"/>
            <w:listItem w:displayText="BA semestre 5" w:value="BA semestre 5"/>
            <w:listItem w:displayText="BA semestre 6" w:value="BA semestre 6"/>
            <w:listItem w:displayText="MA semestre d'automne" w:value="MA semestre d'automne"/>
            <w:listItem w:displayText="MA semestre de printemps" w:value="MA semestre de printemps"/>
          </w:comboBox>
        </w:sdtPr>
        <w:sdtEndPr/>
        <w:sdtContent>
          <w:r w:rsidR="00104F7D" w:rsidRPr="00FE11CF">
            <w:rPr>
              <w:rStyle w:val="Textedelespacerserv"/>
            </w:rPr>
            <w:t>Choisissez un élément.</w:t>
          </w:r>
        </w:sdtContent>
      </w:sdt>
      <w:r w:rsidR="009E1A07">
        <w:rPr>
          <w:rFonts w:ascii="Gellix" w:hAnsi="Gellix"/>
        </w:rPr>
        <w:t xml:space="preserve"> </w:t>
      </w:r>
    </w:p>
    <w:p w:rsidR="00104F7D" w:rsidRPr="009E1A07" w:rsidRDefault="00200056">
      <w:pPr>
        <w:tabs>
          <w:tab w:val="center" w:pos="1382"/>
          <w:tab w:val="center" w:pos="2188"/>
        </w:tabs>
        <w:spacing w:after="156" w:line="269" w:lineRule="auto"/>
        <w:ind w:left="-15"/>
        <w:rPr>
          <w:rFonts w:ascii="Gellix" w:hAnsi="Gellix"/>
        </w:rPr>
      </w:pPr>
      <w:r>
        <w:rPr>
          <w:rFonts w:ascii="Gellix" w:hAnsi="Gellix"/>
        </w:rPr>
        <w:t xml:space="preserve">Concerne : </w:t>
      </w:r>
      <w:sdt>
        <w:sdtPr>
          <w:rPr>
            <w:rFonts w:ascii="Gellix" w:hAnsi="Gellix"/>
          </w:rPr>
          <w:id w:val="-448403804"/>
          <w:placeholder>
            <w:docPart w:val="DefaultPlaceholder_-1854013438"/>
          </w:placeholder>
          <w:showingPlcHdr/>
          <w:comboBox>
            <w:listItem w:value="Choisissez un élément."/>
            <w:listItem w:displayText="Cours à choix" w:value="Cours à choix"/>
            <w:listItem w:displayText="Cours anticipé" w:value="Cours anticipé"/>
            <w:listItem w:displayText="Cours à rattraper" w:value="Cours à rattraper"/>
          </w:comboBox>
        </w:sdtPr>
        <w:sdtEndPr/>
        <w:sdtContent>
          <w:r w:rsidRPr="00FE11CF">
            <w:rPr>
              <w:rStyle w:val="Textedelespacerserv"/>
            </w:rPr>
            <w:t>Choisissez un élément.</w:t>
          </w:r>
        </w:sdtContent>
      </w:sdt>
    </w:p>
    <w:tbl>
      <w:tblPr>
        <w:tblStyle w:val="TableGrid"/>
        <w:tblW w:w="9064" w:type="dxa"/>
        <w:tblInd w:w="4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B6B12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pPr>
              <w:ind w:left="189" w:right="131"/>
              <w:jc w:val="center"/>
            </w:pPr>
            <w:r>
              <w:rPr>
                <w:rFonts w:ascii="Gellix" w:eastAsia="Gellix" w:hAnsi="Gellix" w:cs="Gellix"/>
                <w:b/>
              </w:rPr>
              <w:t xml:space="preserve">Intitulé exact de l’enseignement et nom de l’enseignant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pPr>
              <w:ind w:left="152"/>
              <w:jc w:val="center"/>
            </w:pPr>
            <w:r>
              <w:rPr>
                <w:rFonts w:ascii="Gellix" w:eastAsia="Gellix" w:hAnsi="Gellix" w:cs="Gellix"/>
                <w:b/>
              </w:rPr>
              <w:t xml:space="preserve">Justification </w:t>
            </w:r>
          </w:p>
        </w:tc>
      </w:tr>
      <w:tr w:rsidR="003B6B12">
        <w:trPr>
          <w:trHeight w:val="135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BF6EEE" w:rsidP="00104F7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instrText xml:space="preserve"> FORMTEXT </w:instrText>
            </w:r>
            <w:r>
              <w:fldChar w:fldCharType="separate"/>
            </w:r>
            <w:r w:rsidR="00104F7D">
              <w:t> </w:t>
            </w:r>
            <w:r w:rsidR="00104F7D">
              <w:t> </w:t>
            </w:r>
            <w:r w:rsidR="00104F7D">
              <w:t> </w:t>
            </w:r>
            <w:r w:rsidR="00104F7D">
              <w:t> </w:t>
            </w:r>
            <w:r w:rsidR="00104F7D">
              <w:t> </w:t>
            </w:r>
            <w:r>
              <w:fldChar w:fldCharType="end"/>
            </w:r>
            <w:bookmarkEnd w:id="3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B6B12">
        <w:trPr>
          <w:trHeight w:val="135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instrText xml:space="preserve"> FORMTEXT </w:instrText>
            </w:r>
            <w:r>
              <w:fldChar w:fldCharType="separate"/>
            </w:r>
            <w:r w:rsidR="00293956">
              <w:t> </w:t>
            </w:r>
            <w:r w:rsidR="00293956">
              <w:t> </w:t>
            </w:r>
            <w:r w:rsidR="00293956">
              <w:t> </w:t>
            </w:r>
            <w:r w:rsidR="00293956">
              <w:t> </w:t>
            </w:r>
            <w:r w:rsidR="00293956">
              <w:t> </w:t>
            </w:r>
            <w:r>
              <w:fldChar w:fldCharType="end"/>
            </w:r>
            <w:bookmarkEnd w:id="5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B6B12">
        <w:trPr>
          <w:trHeight w:val="135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B6B12">
        <w:trPr>
          <w:trHeight w:val="135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12" w:rsidRDefault="009E1A07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BF6EEE" w:rsidRDefault="00BF6EEE" w:rsidP="00BF6EEE">
      <w:pPr>
        <w:spacing w:after="0" w:line="269" w:lineRule="auto"/>
        <w:ind w:left="-6" w:hanging="11"/>
        <w:jc w:val="both"/>
        <w:rPr>
          <w:rFonts w:ascii="Gellix" w:eastAsia="Gellix" w:hAnsi="Gellix" w:cs="Gellix"/>
        </w:rPr>
      </w:pPr>
    </w:p>
    <w:p w:rsidR="009E1A07" w:rsidRDefault="009E1A07" w:rsidP="00017310">
      <w:pPr>
        <w:spacing w:after="480" w:line="269" w:lineRule="auto"/>
        <w:ind w:left="-6" w:hanging="11"/>
        <w:jc w:val="both"/>
      </w:pPr>
      <w:r>
        <w:rPr>
          <w:rFonts w:ascii="Gellix" w:eastAsia="Gellix" w:hAnsi="Gellix" w:cs="Gellix"/>
        </w:rPr>
        <w:t xml:space="preserve">Le formulaire est à retourner au secrétariat du SePS par </w:t>
      </w:r>
      <w:r w:rsidR="00F45EA8">
        <w:rPr>
          <w:rFonts w:ascii="Gellix" w:eastAsia="Gellix" w:hAnsi="Gellix" w:cs="Gellix"/>
        </w:rPr>
        <w:t>courriel à</w:t>
      </w:r>
      <w:r>
        <w:rPr>
          <w:rFonts w:ascii="Gellix" w:eastAsia="Gellix" w:hAnsi="Gellix" w:cs="Gellix"/>
        </w:rPr>
        <w:t xml:space="preserve"> </w:t>
      </w:r>
      <w:hyperlink r:id="rId9" w:history="1">
        <w:r w:rsidR="00F45EA8" w:rsidRPr="006048F5">
          <w:rPr>
            <w:rStyle w:val="Lienhypertexte"/>
            <w:rFonts w:ascii="Gellix" w:eastAsia="Gellix" w:hAnsi="Gellix" w:cs="Gellix"/>
          </w:rPr>
          <w:t>etudes.seps@unine.ch</w:t>
        </w:r>
      </w:hyperlink>
      <w:r>
        <w:rPr>
          <w:rFonts w:ascii="Gellix" w:eastAsia="Gellix" w:hAnsi="Gellix" w:cs="Gellix"/>
        </w:rPr>
        <w:t xml:space="preserve"> au plus tard jusqu’au </w:t>
      </w:r>
      <w:r w:rsidR="005A6B96" w:rsidRPr="005A6B96">
        <w:rPr>
          <w:rFonts w:ascii="Gellix Medium" w:eastAsia="Gellix" w:hAnsi="Gellix Medium" w:cs="Gellix"/>
          <w:b/>
        </w:rPr>
        <w:t>22</w:t>
      </w:r>
      <w:r w:rsidRPr="005A6B96">
        <w:rPr>
          <w:rFonts w:ascii="Gellix Medium" w:eastAsia="Gellix" w:hAnsi="Gellix Medium" w:cs="Gellix"/>
          <w:b/>
        </w:rPr>
        <w:t xml:space="preserve"> septembre 202</w:t>
      </w:r>
      <w:r w:rsidR="005A6B96" w:rsidRPr="005A6B96">
        <w:rPr>
          <w:rFonts w:ascii="Gellix Medium" w:eastAsia="Gellix" w:hAnsi="Gellix Medium" w:cs="Gellix"/>
          <w:b/>
        </w:rPr>
        <w:t>5</w:t>
      </w:r>
      <w:r>
        <w:rPr>
          <w:rFonts w:ascii="Gellix" w:eastAsia="Gellix" w:hAnsi="Gellix" w:cs="Gellix"/>
        </w:rPr>
        <w:t xml:space="preserve"> pour le semestre d'automne et le </w:t>
      </w:r>
      <w:r w:rsidR="0093539E" w:rsidRPr="005A6B96">
        <w:rPr>
          <w:rFonts w:ascii="Gellix Medium" w:eastAsia="Gellix" w:hAnsi="Gellix Medium" w:cs="Gellix"/>
          <w:b/>
        </w:rPr>
        <w:t>2</w:t>
      </w:r>
      <w:r w:rsidR="005A6B96" w:rsidRPr="005A6B96">
        <w:rPr>
          <w:rFonts w:ascii="Gellix Medium" w:eastAsia="Gellix" w:hAnsi="Gellix Medium" w:cs="Gellix"/>
          <w:b/>
        </w:rPr>
        <w:t>3</w:t>
      </w:r>
      <w:r w:rsidRPr="005A6B96">
        <w:rPr>
          <w:rFonts w:ascii="Gellix Medium" w:eastAsia="Gellix" w:hAnsi="Gellix Medium" w:cs="Gellix"/>
          <w:b/>
        </w:rPr>
        <w:t xml:space="preserve"> février 202</w:t>
      </w:r>
      <w:r w:rsidR="005A6B96" w:rsidRPr="005A6B96">
        <w:rPr>
          <w:rFonts w:ascii="Gellix Medium" w:eastAsia="Gellix" w:hAnsi="Gellix Medium" w:cs="Gellix"/>
          <w:b/>
        </w:rPr>
        <w:t>6</w:t>
      </w:r>
      <w:r>
        <w:rPr>
          <w:rFonts w:ascii="Gellix" w:eastAsia="Gellix" w:hAnsi="Gellix" w:cs="Gellix"/>
        </w:rPr>
        <w:t xml:space="preserve"> pour le semestre de printemps.</w:t>
      </w:r>
    </w:p>
    <w:p w:rsidR="003B6B12" w:rsidRPr="00017310" w:rsidRDefault="00017310" w:rsidP="00017310">
      <w:pPr>
        <w:spacing w:before="120" w:after="0"/>
        <w:ind w:left="40"/>
        <w:rPr>
          <w:rFonts w:ascii="Gellix" w:eastAsia="Gellix" w:hAnsi="Gellix" w:cs="Gellix"/>
          <w:sz w:val="14"/>
        </w:rPr>
      </w:pPr>
      <w:r w:rsidRPr="00017310">
        <w:rPr>
          <w:rFonts w:ascii="Gellix" w:eastAsia="Gellix" w:hAnsi="Gellix" w:cs="Gellix"/>
          <w:sz w:val="14"/>
        </w:rPr>
        <w:t>Mai 2025</w:t>
      </w:r>
    </w:p>
    <w:sectPr w:rsidR="003B6B12" w:rsidRPr="00017310" w:rsidSect="009E1A07">
      <w:pgSz w:w="11906" w:h="16838"/>
      <w:pgMar w:top="446" w:right="1451" w:bottom="284" w:left="13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270" w:rsidRDefault="00554270" w:rsidP="00554270">
      <w:pPr>
        <w:spacing w:after="0" w:line="240" w:lineRule="auto"/>
      </w:pPr>
      <w:r>
        <w:separator/>
      </w:r>
    </w:p>
  </w:endnote>
  <w:endnote w:type="continuationSeparator" w:id="0">
    <w:p w:rsidR="00554270" w:rsidRDefault="00554270" w:rsidP="0055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Medium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270" w:rsidRDefault="00554270" w:rsidP="00554270">
      <w:pPr>
        <w:spacing w:after="0" w:line="240" w:lineRule="auto"/>
      </w:pPr>
      <w:r>
        <w:separator/>
      </w:r>
    </w:p>
  </w:footnote>
  <w:footnote w:type="continuationSeparator" w:id="0">
    <w:p w:rsidR="00554270" w:rsidRDefault="00554270" w:rsidP="00554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sjkFrPPtC09OnC5GXJMFjDbPMrc59DX8+6DHCxR+EaG4WOk0eriajBMIAOaXrGsTwnatSAmBkw8XXxxD+C664g==" w:salt="Szj5eV5VEb+JTmpPacir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12"/>
    <w:rsid w:val="00017310"/>
    <w:rsid w:val="00066DE8"/>
    <w:rsid w:val="00104F7D"/>
    <w:rsid w:val="00160A17"/>
    <w:rsid w:val="00200056"/>
    <w:rsid w:val="00242F96"/>
    <w:rsid w:val="00243932"/>
    <w:rsid w:val="00250ED0"/>
    <w:rsid w:val="00293956"/>
    <w:rsid w:val="00391277"/>
    <w:rsid w:val="003B4EC5"/>
    <w:rsid w:val="003B6B12"/>
    <w:rsid w:val="004827E4"/>
    <w:rsid w:val="00554270"/>
    <w:rsid w:val="005A6B96"/>
    <w:rsid w:val="0093539E"/>
    <w:rsid w:val="009E1A07"/>
    <w:rsid w:val="00BF6EEE"/>
    <w:rsid w:val="00C9534B"/>
    <w:rsid w:val="00EF2366"/>
    <w:rsid w:val="00F45EA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CFDF"/>
  <w15:docId w15:val="{315A778E-EF86-4176-B45C-610FA1CA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45E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5EA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04F7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27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5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270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2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tudes.seps@unine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69A1F-2226-46A9-B6D4-438AA572E207}"/>
      </w:docPartPr>
      <w:docPartBody>
        <w:p w:rsidR="006959A4" w:rsidRDefault="006E5B3B">
          <w:r w:rsidRPr="00FE11C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Medium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3B"/>
    <w:rsid w:val="006959A4"/>
    <w:rsid w:val="006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5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D8A7-2A30-444E-AA21-320012E6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SUTTERLET Maryline</dc:creator>
  <cp:keywords/>
  <cp:lastModifiedBy>PICCOLO HAEBERLI Linda</cp:lastModifiedBy>
  <cp:revision>4</cp:revision>
  <cp:lastPrinted>2025-05-22T14:00:00Z</cp:lastPrinted>
  <dcterms:created xsi:type="dcterms:W3CDTF">2025-05-22T13:46:00Z</dcterms:created>
  <dcterms:modified xsi:type="dcterms:W3CDTF">2025-05-22T14:02:00Z</dcterms:modified>
</cp:coreProperties>
</file>