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6B69" w14:textId="77777777" w:rsidR="00694C55" w:rsidRPr="00694C55" w:rsidRDefault="00694C55" w:rsidP="00694C55">
      <w:pPr>
        <w:ind w:left="720" w:hanging="360"/>
        <w:jc w:val="both"/>
        <w:rPr>
          <w:rFonts w:ascii="Gellix" w:hAnsi="Gellix"/>
        </w:rPr>
      </w:pPr>
    </w:p>
    <w:p w14:paraId="2E743978" w14:textId="77777777" w:rsidR="00694C55" w:rsidRPr="00694C55" w:rsidRDefault="00694C55" w:rsidP="00694C55">
      <w:pPr>
        <w:jc w:val="both"/>
        <w:rPr>
          <w:rFonts w:ascii="Gellix" w:hAnsi="Gellix"/>
        </w:rPr>
      </w:pPr>
    </w:p>
    <w:p w14:paraId="2E31B48C" w14:textId="69C72C61" w:rsidR="00694C55" w:rsidRPr="00694C55" w:rsidRDefault="00694C55" w:rsidP="00694C55">
      <w:pPr>
        <w:pStyle w:val="Corpsdetexte2"/>
        <w:spacing w:line="240" w:lineRule="auto"/>
        <w:rPr>
          <w:rFonts w:ascii="Gellix" w:hAnsi="Gellix" w:cs="Arial"/>
        </w:rPr>
      </w:pPr>
      <w:r w:rsidRPr="00694C55">
        <w:rPr>
          <w:rFonts w:ascii="Gellix" w:hAnsi="Gellix" w:cs="Arial"/>
          <w:b/>
        </w:rPr>
        <w:t>QUESTIONNAIRE ADMISSION 202</w:t>
      </w:r>
      <w:r>
        <w:rPr>
          <w:rFonts w:ascii="Gellix" w:hAnsi="Gellix" w:cs="Arial"/>
          <w:b/>
        </w:rPr>
        <w:t>6</w:t>
      </w:r>
    </w:p>
    <w:p w14:paraId="3A05B40D" w14:textId="7EDAB522" w:rsidR="00694C55" w:rsidRPr="00694C55" w:rsidRDefault="00694C55" w:rsidP="00694C55">
      <w:pPr>
        <w:jc w:val="both"/>
        <w:rPr>
          <w:rFonts w:ascii="Gellix" w:hAnsi="Gellix" w:cs="Arial"/>
          <w:iCs/>
          <w:snapToGrid w:val="0"/>
        </w:rPr>
      </w:pPr>
      <w:r w:rsidRPr="00694C55">
        <w:rPr>
          <w:rFonts w:ascii="Gellix" w:hAnsi="Gellix" w:cs="Arial"/>
          <w:iCs/>
        </w:rPr>
        <w:t xml:space="preserve">Ce questionnaire fait partie de votre dossier d’admission et sera donc évalué. L’évaluation se fait indépendamment de la lettre de motivation. </w:t>
      </w:r>
      <w:r w:rsidRPr="00694C55">
        <w:rPr>
          <w:rFonts w:ascii="Gellix" w:hAnsi="Gellix" w:cs="Arial"/>
          <w:iCs/>
          <w:snapToGrid w:val="0"/>
        </w:rPr>
        <w:t xml:space="preserve">Par conséquent, il est important d’y répondre de façon réfléchie et exhaustive (max. 10 lignes), même si certains éléments peuvent être redondants avec la lettre. </w:t>
      </w:r>
      <w:r w:rsidRPr="00694C55">
        <w:rPr>
          <w:rFonts w:ascii="Gellix" w:hAnsi="Gellix" w:cs="Arial"/>
          <w:iCs/>
        </w:rPr>
        <w:t>Il constituera également un des éléments de base de l’entretien individuel.</w:t>
      </w:r>
    </w:p>
    <w:p w14:paraId="39E5566F" w14:textId="77777777" w:rsidR="00694C55" w:rsidRPr="00694C55" w:rsidRDefault="00694C55" w:rsidP="00694C55">
      <w:pPr>
        <w:jc w:val="both"/>
        <w:rPr>
          <w:rFonts w:ascii="Gellix" w:hAnsi="Gellix"/>
          <w:lang w:val="fr-FR"/>
        </w:rPr>
      </w:pPr>
    </w:p>
    <w:p w14:paraId="36AC4998" w14:textId="067E183B" w:rsidR="002A35C9" w:rsidRDefault="008163DB" w:rsidP="00694C55">
      <w:pPr>
        <w:pStyle w:val="Paragraphedeliste"/>
        <w:numPr>
          <w:ilvl w:val="0"/>
          <w:numId w:val="1"/>
        </w:numPr>
        <w:jc w:val="both"/>
        <w:rPr>
          <w:rFonts w:ascii="Gellix" w:hAnsi="Gellix"/>
        </w:rPr>
      </w:pPr>
      <w:r w:rsidRPr="00694C55">
        <w:rPr>
          <w:rFonts w:ascii="Gellix" w:hAnsi="Gellix"/>
        </w:rPr>
        <w:t>Votre voisin, étudiant, vous demande ce qu’est la logopédie. Comment le lui expliquez-vous ?</w:t>
      </w:r>
    </w:p>
    <w:p w14:paraId="566DA09E" w14:textId="74135A43" w:rsidR="009117D2" w:rsidRDefault="009117D2" w:rsidP="009117D2">
      <w:pPr>
        <w:pStyle w:val="Corpsdetexte2"/>
        <w:spacing w:line="240" w:lineRule="auto"/>
        <w:ind w:left="720"/>
        <w:jc w:val="left"/>
        <w:rPr>
          <w:rFonts w:ascii="Arial" w:hAnsi="Arial" w:cs="Arial"/>
        </w:rPr>
      </w:pPr>
      <w:r w:rsidRPr="0043518B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43518B">
        <w:rPr>
          <w:rFonts w:ascii="Arial" w:hAnsi="Arial" w:cs="Arial"/>
        </w:rPr>
        <w:instrText xml:space="preserve"> FORMTEXT </w:instrText>
      </w:r>
      <w:r w:rsidRPr="0043518B">
        <w:rPr>
          <w:rFonts w:ascii="Arial" w:hAnsi="Arial" w:cs="Arial"/>
        </w:rPr>
      </w:r>
      <w:r w:rsidRPr="0043518B">
        <w:rPr>
          <w:rFonts w:ascii="Arial" w:hAnsi="Arial" w:cs="Arial"/>
        </w:rPr>
        <w:fldChar w:fldCharType="separate"/>
      </w:r>
      <w:r w:rsidR="00871088">
        <w:rPr>
          <w:rFonts w:ascii="Arial" w:hAnsi="Arial" w:cs="Arial"/>
        </w:rPr>
        <w:t> </w:t>
      </w:r>
      <w:r w:rsidR="00871088">
        <w:rPr>
          <w:rFonts w:ascii="Arial" w:hAnsi="Arial" w:cs="Arial"/>
        </w:rPr>
        <w:t> </w:t>
      </w:r>
      <w:r w:rsidR="00871088">
        <w:rPr>
          <w:rFonts w:ascii="Arial" w:hAnsi="Arial" w:cs="Arial"/>
        </w:rPr>
        <w:t> </w:t>
      </w:r>
      <w:r w:rsidR="00871088">
        <w:rPr>
          <w:rFonts w:ascii="Arial" w:hAnsi="Arial" w:cs="Arial"/>
        </w:rPr>
        <w:t> </w:t>
      </w:r>
      <w:r w:rsidR="00871088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fldChar w:fldCharType="end"/>
      </w:r>
    </w:p>
    <w:p w14:paraId="3C4A9229" w14:textId="77777777" w:rsidR="00694C55" w:rsidRPr="009117D2" w:rsidRDefault="00694C55" w:rsidP="009117D2">
      <w:pPr>
        <w:ind w:left="360"/>
        <w:jc w:val="both"/>
        <w:rPr>
          <w:rFonts w:ascii="Gellix" w:hAnsi="Gellix"/>
        </w:rPr>
      </w:pPr>
    </w:p>
    <w:p w14:paraId="3F52CDC7" w14:textId="13D5F448" w:rsidR="008163DB" w:rsidRDefault="008163DB" w:rsidP="00694C55">
      <w:pPr>
        <w:pStyle w:val="Paragraphedeliste"/>
        <w:numPr>
          <w:ilvl w:val="0"/>
          <w:numId w:val="1"/>
        </w:numPr>
        <w:jc w:val="both"/>
        <w:rPr>
          <w:rFonts w:ascii="Gellix" w:hAnsi="Gellix"/>
        </w:rPr>
      </w:pPr>
      <w:r w:rsidRPr="00694C55">
        <w:rPr>
          <w:rFonts w:ascii="Gellix" w:hAnsi="Gellix"/>
        </w:rPr>
        <w:t>Donnez un exemple précis dans lequel la recherche a pu/peut contribuer à la pratique logopédique ?</w:t>
      </w:r>
    </w:p>
    <w:p w14:paraId="489F2A66" w14:textId="77777777" w:rsidR="009117D2" w:rsidRDefault="009117D2" w:rsidP="009117D2">
      <w:pPr>
        <w:pStyle w:val="Corpsdetexte2"/>
        <w:spacing w:line="240" w:lineRule="auto"/>
        <w:ind w:left="720"/>
        <w:jc w:val="left"/>
        <w:rPr>
          <w:rFonts w:ascii="Arial" w:hAnsi="Arial" w:cs="Arial"/>
        </w:rPr>
      </w:pPr>
      <w:r w:rsidRPr="0043518B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43518B">
        <w:rPr>
          <w:rFonts w:ascii="Arial" w:hAnsi="Arial" w:cs="Arial"/>
        </w:rPr>
        <w:instrText xml:space="preserve"> FORMTEXT </w:instrText>
      </w:r>
      <w:r w:rsidRPr="0043518B">
        <w:rPr>
          <w:rFonts w:ascii="Arial" w:hAnsi="Arial" w:cs="Arial"/>
        </w:rPr>
      </w:r>
      <w:r w:rsidRPr="0043518B">
        <w:rPr>
          <w:rFonts w:ascii="Arial" w:hAnsi="Arial" w:cs="Arial"/>
        </w:rPr>
        <w:fldChar w:fldCharType="separate"/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fldChar w:fldCharType="end"/>
      </w:r>
    </w:p>
    <w:p w14:paraId="04814856" w14:textId="77777777" w:rsidR="00694C55" w:rsidRPr="00694C55" w:rsidRDefault="00694C55" w:rsidP="00694C55">
      <w:pPr>
        <w:jc w:val="both"/>
        <w:rPr>
          <w:rFonts w:ascii="Gellix" w:hAnsi="Gellix"/>
        </w:rPr>
      </w:pPr>
    </w:p>
    <w:p w14:paraId="5CA8B226" w14:textId="354B78B4" w:rsidR="008163DB" w:rsidRDefault="008163DB" w:rsidP="00694C55">
      <w:pPr>
        <w:pStyle w:val="Paragraphedeliste"/>
        <w:numPr>
          <w:ilvl w:val="0"/>
          <w:numId w:val="1"/>
        </w:numPr>
        <w:jc w:val="both"/>
        <w:rPr>
          <w:rFonts w:ascii="Gellix" w:hAnsi="Gellix"/>
        </w:rPr>
      </w:pPr>
      <w:r w:rsidRPr="00694C55">
        <w:rPr>
          <w:rFonts w:ascii="Gellix" w:hAnsi="Gellix"/>
        </w:rPr>
        <w:t>Analysez les complémentarités et les similitudes entre les activités de l’enseignant-e spécialisé-e et celles du/de la logopédiste. Appuyez votre réponse sur un exemple concret issu de la pratique.</w:t>
      </w:r>
    </w:p>
    <w:p w14:paraId="35ED4B80" w14:textId="77777777" w:rsidR="009117D2" w:rsidRDefault="009117D2" w:rsidP="009117D2">
      <w:pPr>
        <w:pStyle w:val="Corpsdetexte2"/>
        <w:spacing w:line="240" w:lineRule="auto"/>
        <w:ind w:left="720"/>
        <w:jc w:val="left"/>
        <w:rPr>
          <w:rFonts w:ascii="Arial" w:hAnsi="Arial" w:cs="Arial"/>
        </w:rPr>
      </w:pPr>
      <w:r w:rsidRPr="0043518B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43518B">
        <w:rPr>
          <w:rFonts w:ascii="Arial" w:hAnsi="Arial" w:cs="Arial"/>
        </w:rPr>
        <w:instrText xml:space="preserve"> FORMTEXT </w:instrText>
      </w:r>
      <w:r w:rsidRPr="0043518B">
        <w:rPr>
          <w:rFonts w:ascii="Arial" w:hAnsi="Arial" w:cs="Arial"/>
        </w:rPr>
      </w:r>
      <w:r w:rsidRPr="0043518B">
        <w:rPr>
          <w:rFonts w:ascii="Arial" w:hAnsi="Arial" w:cs="Arial"/>
        </w:rPr>
        <w:fldChar w:fldCharType="separate"/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fldChar w:fldCharType="end"/>
      </w:r>
    </w:p>
    <w:p w14:paraId="040992B9" w14:textId="77777777" w:rsidR="00694C55" w:rsidRPr="00694C55" w:rsidRDefault="00694C55" w:rsidP="00694C55">
      <w:pPr>
        <w:jc w:val="both"/>
        <w:rPr>
          <w:rFonts w:ascii="Gellix" w:hAnsi="Gellix"/>
        </w:rPr>
      </w:pPr>
    </w:p>
    <w:p w14:paraId="2C061DAC" w14:textId="0EAE568F" w:rsidR="008163DB" w:rsidRPr="00694C55" w:rsidRDefault="007847A1" w:rsidP="00694C55">
      <w:pPr>
        <w:pStyle w:val="Paragraphedeliste"/>
        <w:numPr>
          <w:ilvl w:val="0"/>
          <w:numId w:val="1"/>
        </w:numPr>
        <w:jc w:val="both"/>
        <w:rPr>
          <w:rFonts w:ascii="Gellix" w:hAnsi="Gellix"/>
        </w:rPr>
      </w:pPr>
      <w:r w:rsidRPr="00694C55">
        <w:rPr>
          <w:rFonts w:ascii="Gellix" w:hAnsi="Gellix"/>
        </w:rPr>
        <w:t>À l’aide d’un exemple, décrivez la place de la famille d’une patient-e dans le travail logopédique.</w:t>
      </w:r>
    </w:p>
    <w:p w14:paraId="29B189FC" w14:textId="77777777" w:rsidR="009117D2" w:rsidRDefault="009117D2" w:rsidP="009117D2">
      <w:pPr>
        <w:pStyle w:val="Corpsdetexte2"/>
        <w:spacing w:line="240" w:lineRule="auto"/>
        <w:ind w:left="720"/>
        <w:jc w:val="left"/>
        <w:rPr>
          <w:rFonts w:ascii="Arial" w:hAnsi="Arial" w:cs="Arial"/>
        </w:rPr>
      </w:pPr>
      <w:r w:rsidRPr="0043518B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43518B">
        <w:rPr>
          <w:rFonts w:ascii="Arial" w:hAnsi="Arial" w:cs="Arial"/>
        </w:rPr>
        <w:instrText xml:space="preserve"> FORMTEXT </w:instrText>
      </w:r>
      <w:r w:rsidRPr="0043518B">
        <w:rPr>
          <w:rFonts w:ascii="Arial" w:hAnsi="Arial" w:cs="Arial"/>
        </w:rPr>
      </w:r>
      <w:r w:rsidRPr="0043518B">
        <w:rPr>
          <w:rFonts w:ascii="Arial" w:hAnsi="Arial" w:cs="Arial"/>
        </w:rPr>
        <w:fldChar w:fldCharType="separate"/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fldChar w:fldCharType="end"/>
      </w:r>
    </w:p>
    <w:p w14:paraId="70ED860E" w14:textId="77777777" w:rsidR="007847A1" w:rsidRPr="00694C55" w:rsidRDefault="007847A1" w:rsidP="00694C55">
      <w:pPr>
        <w:ind w:left="360"/>
        <w:jc w:val="both"/>
        <w:rPr>
          <w:rFonts w:ascii="Gellix" w:hAnsi="Gellix"/>
        </w:rPr>
      </w:pPr>
    </w:p>
    <w:p w14:paraId="02ACAF27" w14:textId="555692C8" w:rsidR="008A5912" w:rsidRPr="00694C55" w:rsidRDefault="008A5912" w:rsidP="00694C55">
      <w:pPr>
        <w:pStyle w:val="Paragraphedeliste"/>
        <w:numPr>
          <w:ilvl w:val="0"/>
          <w:numId w:val="1"/>
        </w:numPr>
        <w:jc w:val="both"/>
        <w:rPr>
          <w:rFonts w:ascii="Gellix" w:hAnsi="Gellix"/>
        </w:rPr>
      </w:pPr>
      <w:r w:rsidRPr="00694C55">
        <w:rPr>
          <w:rFonts w:ascii="Gellix" w:hAnsi="Gellix"/>
        </w:rPr>
        <w:t xml:space="preserve">Vignette 1 : </w:t>
      </w:r>
    </w:p>
    <w:p w14:paraId="41EE50E0" w14:textId="29A7813B" w:rsidR="008A5912" w:rsidRPr="00694C55" w:rsidRDefault="008A5912" w:rsidP="00694C55">
      <w:pPr>
        <w:ind w:left="360"/>
        <w:jc w:val="both"/>
        <w:rPr>
          <w:rFonts w:ascii="Gellix" w:hAnsi="Gellix"/>
        </w:rPr>
      </w:pPr>
      <w:r w:rsidRPr="00694C55">
        <w:rPr>
          <w:rFonts w:ascii="Gellix" w:hAnsi="Gellix"/>
        </w:rPr>
        <w:t xml:space="preserve">Imaginez l’exemple d’un garçon de 7 ans et demi, plurilingue arabe-français. Il est le fils unique de la famille. En classe, il met plus de temps que ses camarades pour lire et comprendre les consignes. Cependant, il est bien intégré à l’école. Un entretien entre l’enseignante et la famille est prochainement agendé pour parler de la situation. </w:t>
      </w:r>
    </w:p>
    <w:p w14:paraId="100FC800" w14:textId="1A61C0FF" w:rsidR="008A5912" w:rsidRDefault="008A5912" w:rsidP="00694C55">
      <w:pPr>
        <w:ind w:left="360"/>
        <w:jc w:val="both"/>
        <w:rPr>
          <w:rFonts w:ascii="Gellix" w:hAnsi="Gellix"/>
        </w:rPr>
      </w:pPr>
      <w:r w:rsidRPr="00694C55">
        <w:rPr>
          <w:rFonts w:ascii="Gellix" w:hAnsi="Gellix"/>
        </w:rPr>
        <w:t>Que comprenez-vous de cette situation ?</w:t>
      </w:r>
      <w:r w:rsidR="00694C55">
        <w:rPr>
          <w:rFonts w:ascii="Gellix" w:hAnsi="Gellix"/>
        </w:rPr>
        <w:t xml:space="preserve"> (10 lignes max)</w:t>
      </w:r>
    </w:p>
    <w:p w14:paraId="0EDB2215" w14:textId="77777777" w:rsidR="009117D2" w:rsidRDefault="009117D2" w:rsidP="009117D2">
      <w:pPr>
        <w:pStyle w:val="Corpsdetexte2"/>
        <w:spacing w:line="240" w:lineRule="auto"/>
        <w:ind w:left="709"/>
        <w:jc w:val="left"/>
        <w:rPr>
          <w:rFonts w:ascii="Arial" w:hAnsi="Arial" w:cs="Arial"/>
        </w:rPr>
      </w:pPr>
      <w:r w:rsidRPr="0043518B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43518B">
        <w:rPr>
          <w:rFonts w:ascii="Arial" w:hAnsi="Arial" w:cs="Arial"/>
        </w:rPr>
        <w:instrText xml:space="preserve"> FORMTEXT </w:instrText>
      </w:r>
      <w:r w:rsidRPr="0043518B">
        <w:rPr>
          <w:rFonts w:ascii="Arial" w:hAnsi="Arial" w:cs="Arial"/>
        </w:rPr>
      </w:r>
      <w:r w:rsidRPr="0043518B">
        <w:rPr>
          <w:rFonts w:ascii="Arial" w:hAnsi="Arial" w:cs="Arial"/>
        </w:rPr>
        <w:fldChar w:fldCharType="separate"/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fldChar w:fldCharType="end"/>
      </w:r>
    </w:p>
    <w:p w14:paraId="10B11632" w14:textId="77777777" w:rsidR="00694C55" w:rsidRDefault="00694C55" w:rsidP="00694C55">
      <w:pPr>
        <w:ind w:left="360"/>
        <w:jc w:val="both"/>
        <w:rPr>
          <w:rFonts w:ascii="Gellix" w:hAnsi="Gellix"/>
        </w:rPr>
      </w:pPr>
    </w:p>
    <w:p w14:paraId="097698BF" w14:textId="77777777" w:rsidR="00C33F20" w:rsidRDefault="00C33F20" w:rsidP="00694C55">
      <w:pPr>
        <w:ind w:left="360"/>
        <w:jc w:val="both"/>
        <w:rPr>
          <w:rFonts w:ascii="Gellix" w:hAnsi="Gellix"/>
        </w:rPr>
      </w:pPr>
    </w:p>
    <w:p w14:paraId="05FC1EC3" w14:textId="77777777" w:rsidR="00C33F20" w:rsidRPr="00694C55" w:rsidRDefault="00C33F20" w:rsidP="00694C55">
      <w:pPr>
        <w:ind w:left="360"/>
        <w:jc w:val="both"/>
        <w:rPr>
          <w:rFonts w:ascii="Gellix" w:hAnsi="Gellix"/>
        </w:rPr>
      </w:pPr>
    </w:p>
    <w:p w14:paraId="76B7D4F6" w14:textId="3DFD2044" w:rsidR="008A5912" w:rsidRPr="00694C55" w:rsidRDefault="008A5912" w:rsidP="00694C55">
      <w:pPr>
        <w:ind w:left="360"/>
        <w:jc w:val="both"/>
        <w:rPr>
          <w:rFonts w:ascii="Gellix" w:hAnsi="Gellix"/>
        </w:rPr>
      </w:pPr>
      <w:r w:rsidRPr="00694C55">
        <w:rPr>
          <w:rFonts w:ascii="Gellix" w:hAnsi="Gellix"/>
        </w:rPr>
        <w:lastRenderedPageBreak/>
        <w:t>Quelles propositions feriez-vous et pourquoi ?</w:t>
      </w:r>
      <w:r w:rsidR="00694C55">
        <w:rPr>
          <w:rFonts w:ascii="Gellix" w:hAnsi="Gellix"/>
        </w:rPr>
        <w:t xml:space="preserve"> (10 lignes max)</w:t>
      </w:r>
    </w:p>
    <w:p w14:paraId="69CBF04C" w14:textId="77777777" w:rsidR="009117D2" w:rsidRDefault="009117D2" w:rsidP="009117D2">
      <w:pPr>
        <w:pStyle w:val="Corpsdetexte2"/>
        <w:spacing w:line="240" w:lineRule="auto"/>
        <w:ind w:left="426"/>
        <w:jc w:val="left"/>
        <w:rPr>
          <w:rFonts w:ascii="Arial" w:hAnsi="Arial" w:cs="Arial"/>
        </w:rPr>
      </w:pPr>
      <w:r w:rsidRPr="0043518B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43518B">
        <w:rPr>
          <w:rFonts w:ascii="Arial" w:hAnsi="Arial" w:cs="Arial"/>
        </w:rPr>
        <w:instrText xml:space="preserve"> FORMTEXT </w:instrText>
      </w:r>
      <w:r w:rsidRPr="0043518B">
        <w:rPr>
          <w:rFonts w:ascii="Arial" w:hAnsi="Arial" w:cs="Arial"/>
        </w:rPr>
      </w:r>
      <w:r w:rsidRPr="0043518B">
        <w:rPr>
          <w:rFonts w:ascii="Arial" w:hAnsi="Arial" w:cs="Arial"/>
        </w:rPr>
        <w:fldChar w:fldCharType="separate"/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fldChar w:fldCharType="end"/>
      </w:r>
    </w:p>
    <w:p w14:paraId="48562139" w14:textId="77777777" w:rsidR="008A5912" w:rsidRPr="00694C55" w:rsidRDefault="008A5912" w:rsidP="00694C55">
      <w:pPr>
        <w:ind w:left="360"/>
        <w:jc w:val="both"/>
        <w:rPr>
          <w:rFonts w:ascii="Gellix" w:hAnsi="Gellix"/>
        </w:rPr>
      </w:pPr>
    </w:p>
    <w:p w14:paraId="250AEB7F" w14:textId="07A20322" w:rsidR="008A5912" w:rsidRPr="00694C55" w:rsidRDefault="008A5912" w:rsidP="00694C55">
      <w:pPr>
        <w:pStyle w:val="Paragraphedeliste"/>
        <w:numPr>
          <w:ilvl w:val="0"/>
          <w:numId w:val="1"/>
        </w:numPr>
        <w:jc w:val="both"/>
        <w:rPr>
          <w:rFonts w:ascii="Gellix" w:hAnsi="Gellix"/>
        </w:rPr>
      </w:pPr>
      <w:r w:rsidRPr="00694C55">
        <w:rPr>
          <w:rFonts w:ascii="Gellix" w:hAnsi="Gellix"/>
        </w:rPr>
        <w:t>Vignette 2 :</w:t>
      </w:r>
    </w:p>
    <w:p w14:paraId="358841C1" w14:textId="39D1040E" w:rsidR="008A5912" w:rsidRPr="00694C55" w:rsidRDefault="008A5912" w:rsidP="00694C55">
      <w:pPr>
        <w:ind w:left="360"/>
        <w:jc w:val="both"/>
        <w:rPr>
          <w:rFonts w:ascii="Gellix" w:hAnsi="Gellix"/>
        </w:rPr>
      </w:pPr>
      <w:r w:rsidRPr="00694C55">
        <w:rPr>
          <w:rFonts w:ascii="Gellix" w:hAnsi="Gellix"/>
        </w:rPr>
        <w:t>Imaginez l’exemple d’une jeune femme de 18 ans, apprentie cuisinière, vivant en co</w:t>
      </w:r>
      <w:r w:rsidR="00694C55">
        <w:rPr>
          <w:rFonts w:ascii="Gellix" w:hAnsi="Gellix"/>
        </w:rPr>
        <w:t>l</w:t>
      </w:r>
      <w:r w:rsidRPr="00694C55">
        <w:rPr>
          <w:rFonts w:ascii="Gellix" w:hAnsi="Gellix"/>
        </w:rPr>
        <w:t>ocation avec des ami-e-s, qui</w:t>
      </w:r>
      <w:r w:rsidR="00B21996">
        <w:rPr>
          <w:rFonts w:ascii="Gellix" w:hAnsi="Gellix"/>
        </w:rPr>
        <w:t xml:space="preserve"> a eu un </w:t>
      </w:r>
      <w:r w:rsidRPr="00694C55">
        <w:rPr>
          <w:rFonts w:ascii="Gellix" w:hAnsi="Gellix"/>
        </w:rPr>
        <w:t>accident de la route il y a une année (chute avec son vélomoteur)</w:t>
      </w:r>
      <w:r w:rsidR="002C2337">
        <w:rPr>
          <w:rFonts w:ascii="Gellix" w:hAnsi="Gellix"/>
        </w:rPr>
        <w:t xml:space="preserve">. Elle </w:t>
      </w:r>
      <w:r w:rsidRPr="00694C55">
        <w:rPr>
          <w:rFonts w:ascii="Gellix" w:hAnsi="Gellix"/>
        </w:rPr>
        <w:t xml:space="preserve">rencontre des difficultés à se concentrer </w:t>
      </w:r>
      <w:r w:rsidR="002C2337">
        <w:rPr>
          <w:rFonts w:ascii="Gellix" w:hAnsi="Gellix"/>
        </w:rPr>
        <w:t xml:space="preserve">qui l’amènent souvent à perdre le fil des conversations, surtout lorsque qu’elles impliquent plusieurs locuteurs. Elle </w:t>
      </w:r>
      <w:r w:rsidRPr="00694C55">
        <w:rPr>
          <w:rFonts w:ascii="Gellix" w:hAnsi="Gellix"/>
        </w:rPr>
        <w:t>se fatigue rapidement</w:t>
      </w:r>
      <w:r w:rsidR="002C2337">
        <w:rPr>
          <w:rFonts w:ascii="Gellix" w:hAnsi="Gellix"/>
        </w:rPr>
        <w:t xml:space="preserve"> et souffre parfois d’un manque du mot. </w:t>
      </w:r>
    </w:p>
    <w:p w14:paraId="3FAC9620" w14:textId="303F487B" w:rsidR="008A5912" w:rsidRDefault="008A5912" w:rsidP="00694C55">
      <w:pPr>
        <w:ind w:left="360"/>
        <w:jc w:val="both"/>
        <w:rPr>
          <w:rFonts w:ascii="Gellix" w:hAnsi="Gellix"/>
        </w:rPr>
      </w:pPr>
      <w:r w:rsidRPr="00694C55">
        <w:rPr>
          <w:rFonts w:ascii="Gellix" w:hAnsi="Gellix"/>
        </w:rPr>
        <w:t>Que comprenez-vous de cette situation ?</w:t>
      </w:r>
      <w:r w:rsidR="00694C55">
        <w:rPr>
          <w:rFonts w:ascii="Gellix" w:hAnsi="Gellix"/>
        </w:rPr>
        <w:t xml:space="preserve"> (10 lignes max)</w:t>
      </w:r>
    </w:p>
    <w:p w14:paraId="69DC0E3A" w14:textId="77777777" w:rsidR="009117D2" w:rsidRDefault="009117D2" w:rsidP="009117D2">
      <w:pPr>
        <w:pStyle w:val="Corpsdetexte2"/>
        <w:spacing w:line="240" w:lineRule="auto"/>
        <w:ind w:left="426"/>
        <w:jc w:val="left"/>
        <w:rPr>
          <w:rFonts w:ascii="Arial" w:hAnsi="Arial" w:cs="Arial"/>
        </w:rPr>
      </w:pPr>
      <w:r w:rsidRPr="0043518B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43518B">
        <w:rPr>
          <w:rFonts w:ascii="Arial" w:hAnsi="Arial" w:cs="Arial"/>
        </w:rPr>
        <w:instrText xml:space="preserve"> FORMTEXT </w:instrText>
      </w:r>
      <w:r w:rsidRPr="0043518B">
        <w:rPr>
          <w:rFonts w:ascii="Arial" w:hAnsi="Arial" w:cs="Arial"/>
        </w:rPr>
      </w:r>
      <w:r w:rsidRPr="0043518B">
        <w:rPr>
          <w:rFonts w:ascii="Arial" w:hAnsi="Arial" w:cs="Arial"/>
        </w:rPr>
        <w:fldChar w:fldCharType="separate"/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fldChar w:fldCharType="end"/>
      </w:r>
    </w:p>
    <w:p w14:paraId="72A92764" w14:textId="77777777" w:rsidR="00694C55" w:rsidRPr="00694C55" w:rsidRDefault="00694C55" w:rsidP="00694C55">
      <w:pPr>
        <w:ind w:left="360"/>
        <w:jc w:val="both"/>
        <w:rPr>
          <w:rFonts w:ascii="Gellix" w:hAnsi="Gellix"/>
        </w:rPr>
      </w:pPr>
    </w:p>
    <w:p w14:paraId="2C280AAB" w14:textId="104EB7EE" w:rsidR="008A5912" w:rsidRDefault="008A5912" w:rsidP="00694C55">
      <w:pPr>
        <w:ind w:left="360"/>
        <w:jc w:val="both"/>
        <w:rPr>
          <w:rFonts w:ascii="Gellix" w:hAnsi="Gellix"/>
        </w:rPr>
      </w:pPr>
      <w:r w:rsidRPr="00694C55">
        <w:rPr>
          <w:rFonts w:ascii="Gellix" w:hAnsi="Gellix"/>
        </w:rPr>
        <w:t>Quelles propositions feriez-vous et pourquoi ?</w:t>
      </w:r>
      <w:r w:rsidR="00694C55">
        <w:rPr>
          <w:rFonts w:ascii="Gellix" w:hAnsi="Gellix"/>
        </w:rPr>
        <w:t xml:space="preserve"> (10 lignes max)</w:t>
      </w:r>
    </w:p>
    <w:p w14:paraId="6FA08C3F" w14:textId="77777777" w:rsidR="009117D2" w:rsidRDefault="009117D2" w:rsidP="009117D2">
      <w:pPr>
        <w:pStyle w:val="Corpsdetexte2"/>
        <w:spacing w:line="240" w:lineRule="auto"/>
        <w:ind w:left="426"/>
        <w:jc w:val="left"/>
        <w:rPr>
          <w:rFonts w:ascii="Arial" w:hAnsi="Arial" w:cs="Arial"/>
        </w:rPr>
      </w:pPr>
      <w:r w:rsidRPr="0043518B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43518B">
        <w:rPr>
          <w:rFonts w:ascii="Arial" w:hAnsi="Arial" w:cs="Arial"/>
        </w:rPr>
        <w:instrText xml:space="preserve"> FORMTEXT </w:instrText>
      </w:r>
      <w:r w:rsidRPr="0043518B">
        <w:rPr>
          <w:rFonts w:ascii="Arial" w:hAnsi="Arial" w:cs="Arial"/>
        </w:rPr>
      </w:r>
      <w:r w:rsidRPr="0043518B">
        <w:rPr>
          <w:rFonts w:ascii="Arial" w:hAnsi="Arial" w:cs="Arial"/>
        </w:rPr>
        <w:fldChar w:fldCharType="separate"/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t> </w:t>
      </w:r>
      <w:r w:rsidRPr="0043518B">
        <w:rPr>
          <w:rFonts w:ascii="Arial" w:hAnsi="Arial" w:cs="Arial"/>
        </w:rPr>
        <w:fldChar w:fldCharType="end"/>
      </w:r>
    </w:p>
    <w:p w14:paraId="6A919F7E" w14:textId="77777777" w:rsidR="009117D2" w:rsidRPr="00694C55" w:rsidRDefault="009117D2" w:rsidP="00694C55">
      <w:pPr>
        <w:ind w:left="360"/>
        <w:jc w:val="both"/>
        <w:rPr>
          <w:rFonts w:ascii="Gellix" w:hAnsi="Gellix"/>
        </w:rPr>
      </w:pPr>
    </w:p>
    <w:sectPr w:rsidR="009117D2" w:rsidRPr="00694C55" w:rsidSect="00C33F2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2D06" w14:textId="77777777" w:rsidR="00C33F20" w:rsidRDefault="00C33F20" w:rsidP="00C33F20">
      <w:pPr>
        <w:spacing w:after="0" w:line="240" w:lineRule="auto"/>
      </w:pPr>
      <w:r>
        <w:separator/>
      </w:r>
    </w:p>
  </w:endnote>
  <w:endnote w:type="continuationSeparator" w:id="0">
    <w:p w14:paraId="59951AE2" w14:textId="77777777" w:rsidR="00C33F20" w:rsidRDefault="00C33F20" w:rsidP="00C3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17B0" w14:textId="77777777" w:rsidR="00C33F20" w:rsidRDefault="00C33F20" w:rsidP="00C33F20">
      <w:pPr>
        <w:spacing w:after="0" w:line="240" w:lineRule="auto"/>
      </w:pPr>
      <w:r>
        <w:separator/>
      </w:r>
    </w:p>
  </w:footnote>
  <w:footnote w:type="continuationSeparator" w:id="0">
    <w:p w14:paraId="658B1484" w14:textId="77777777" w:rsidR="00C33F20" w:rsidRDefault="00C33F20" w:rsidP="00C3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7A83" w14:textId="166CB6B5" w:rsidR="00C33F20" w:rsidRDefault="00C33F2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63AA0C21" wp14:editId="6BB5920B">
          <wp:simplePos x="0" y="0"/>
          <wp:positionH relativeFrom="margin">
            <wp:posOffset>-38100</wp:posOffset>
          </wp:positionH>
          <wp:positionV relativeFrom="page">
            <wp:posOffset>448945</wp:posOffset>
          </wp:positionV>
          <wp:extent cx="1432800" cy="847260"/>
          <wp:effectExtent l="0" t="0" r="0" b="0"/>
          <wp:wrapNone/>
          <wp:docPr id="901616404" name="Image 901616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00" cy="84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67F0"/>
    <w:multiLevelType w:val="hybridMultilevel"/>
    <w:tmpl w:val="7908B43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41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jUKBTQ6casppPvGEdSvuklicWnraLykYal9s6l1B2Pcb1Zc1DpcWscu8wJ8sddMZ8czDLjPVcC4U+5xE5SdixQ==" w:salt="o/+0952mH9ZaiTeQGUkH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DB"/>
    <w:rsid w:val="000A1515"/>
    <w:rsid w:val="002A35C9"/>
    <w:rsid w:val="002C2337"/>
    <w:rsid w:val="00446EAA"/>
    <w:rsid w:val="005D098B"/>
    <w:rsid w:val="00694C55"/>
    <w:rsid w:val="00757176"/>
    <w:rsid w:val="0078440B"/>
    <w:rsid w:val="007847A1"/>
    <w:rsid w:val="008163DB"/>
    <w:rsid w:val="00871088"/>
    <w:rsid w:val="008A5912"/>
    <w:rsid w:val="009117D2"/>
    <w:rsid w:val="00945988"/>
    <w:rsid w:val="00A400AC"/>
    <w:rsid w:val="00AB7DC0"/>
    <w:rsid w:val="00B21996"/>
    <w:rsid w:val="00C33F20"/>
    <w:rsid w:val="00C83D28"/>
    <w:rsid w:val="00D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F850"/>
  <w15:chartTrackingRefBased/>
  <w15:docId w15:val="{07C50BE4-3E5C-4AC8-B8C8-DFB1B1F4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6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6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6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6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6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6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6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6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6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6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3D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63D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63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63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63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63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6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6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6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6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63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63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63D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6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63D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63DB"/>
    <w:rPr>
      <w:b/>
      <w:bCs/>
      <w:smallCaps/>
      <w:color w:val="2F5496" w:themeColor="accent1" w:themeShade="BF"/>
      <w:spacing w:val="5"/>
    </w:rPr>
  </w:style>
  <w:style w:type="paragraph" w:styleId="Corpsdetexte2">
    <w:name w:val="Body Text 2"/>
    <w:basedOn w:val="Normal"/>
    <w:link w:val="Corpsdetexte2Car"/>
    <w:rsid w:val="00694C55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4"/>
      <w:lang w:val="fr-FR" w:eastAsia="fr-FR"/>
      <w14:ligatures w14:val="none"/>
    </w:rPr>
  </w:style>
  <w:style w:type="character" w:customStyle="1" w:styleId="Corpsdetexte2Car">
    <w:name w:val="Corps de texte 2 Car"/>
    <w:basedOn w:val="Policepardfaut"/>
    <w:link w:val="Corpsdetexte2"/>
    <w:rsid w:val="00694C55"/>
    <w:rPr>
      <w:rFonts w:ascii="Times New Roman" w:eastAsia="Times New Roman" w:hAnsi="Times New Roman" w:cs="Times New Roman"/>
      <w:snapToGrid w:val="0"/>
      <w:kern w:val="0"/>
      <w:sz w:val="24"/>
      <w:szCs w:val="24"/>
      <w:lang w:val="fr-FR"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33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3F20"/>
  </w:style>
  <w:style w:type="paragraph" w:styleId="Pieddepage">
    <w:name w:val="footer"/>
    <w:basedOn w:val="Normal"/>
    <w:link w:val="PieddepageCar"/>
    <w:uiPriority w:val="99"/>
    <w:unhideWhenUsed/>
    <w:rsid w:val="00C33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FAB1E-D9D3-4C81-AF04-84A7CF1F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Neuchâtel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SCHWOB Salomé</dc:creator>
  <cp:keywords/>
  <dc:description/>
  <cp:lastModifiedBy>Grassi Marianne</cp:lastModifiedBy>
  <cp:revision>10</cp:revision>
  <cp:lastPrinted>2025-11-04T11:43:00Z</cp:lastPrinted>
  <dcterms:created xsi:type="dcterms:W3CDTF">2025-11-04T11:07:00Z</dcterms:created>
  <dcterms:modified xsi:type="dcterms:W3CDTF">2025-12-10T11:22:00Z</dcterms:modified>
</cp:coreProperties>
</file>