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09C" w:rsidRDefault="00CA409C" w:rsidP="00CA409C">
      <w:pPr>
        <w:ind w:left="134"/>
        <w:rPr>
          <w:sz w:val="20"/>
        </w:rPr>
      </w:pPr>
      <w:r>
        <w:rPr>
          <w:noProof/>
          <w:sz w:val="20"/>
        </w:rPr>
        <w:drawing>
          <wp:inline distT="0" distB="0" distL="0" distR="0" wp14:anchorId="3FEAE090" wp14:editId="30B5BC8B">
            <wp:extent cx="1846203" cy="10911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46203" cy="1091183"/>
                    </a:xfrm>
                    <a:prstGeom prst="rect">
                      <a:avLst/>
                    </a:prstGeom>
                  </pic:spPr>
                </pic:pic>
              </a:graphicData>
            </a:graphic>
          </wp:inline>
        </w:drawing>
      </w:r>
    </w:p>
    <w:p w:rsidR="00CA409C" w:rsidRDefault="00CA409C" w:rsidP="00CA409C">
      <w:pPr>
        <w:spacing w:before="182"/>
        <w:rPr>
          <w:sz w:val="32"/>
        </w:rPr>
      </w:pPr>
    </w:p>
    <w:p w:rsidR="00CA409C" w:rsidRDefault="00CA409C" w:rsidP="00CA409C">
      <w:pPr>
        <w:pStyle w:val="Corpsdetexte"/>
        <w:spacing w:line="300" w:lineRule="auto"/>
        <w:ind w:left="132" w:right="3050"/>
      </w:pPr>
      <w:r>
        <w:rPr>
          <w:noProof/>
        </w:rPr>
        <mc:AlternateContent>
          <mc:Choice Requires="wps">
            <w:drawing>
              <wp:anchor distT="0" distB="0" distL="0" distR="0" simplePos="0" relativeHeight="251659264" behindDoc="0" locked="0" layoutInCell="1" allowOverlap="1" wp14:anchorId="470EFE3B" wp14:editId="253C0031">
                <wp:simplePos x="0" y="0"/>
                <wp:positionH relativeFrom="page">
                  <wp:posOffset>701040</wp:posOffset>
                </wp:positionH>
                <wp:positionV relativeFrom="paragraph">
                  <wp:posOffset>581043</wp:posOffset>
                </wp:positionV>
                <wp:extent cx="615696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0"/>
                        </a:xfrm>
                        <a:custGeom>
                          <a:avLst/>
                          <a:gdLst/>
                          <a:ahLst/>
                          <a:cxnLst/>
                          <a:rect l="l" t="t" r="r" b="b"/>
                          <a:pathLst>
                            <a:path w="6156960" h="12700">
                              <a:moveTo>
                                <a:pt x="6156960" y="0"/>
                              </a:moveTo>
                              <a:lnTo>
                                <a:pt x="0" y="0"/>
                              </a:lnTo>
                              <a:lnTo>
                                <a:pt x="0" y="12192"/>
                              </a:lnTo>
                              <a:lnTo>
                                <a:pt x="6156960" y="12192"/>
                              </a:lnTo>
                              <a:lnTo>
                                <a:pt x="6156960" y="0"/>
                              </a:lnTo>
                              <a:close/>
                            </a:path>
                          </a:pathLst>
                        </a:custGeom>
                        <a:solidFill>
                          <a:srgbClr val="0000AA"/>
                        </a:solidFill>
                      </wps:spPr>
                      <wps:bodyPr wrap="square" lIns="0" tIns="0" rIns="0" bIns="0" rtlCol="0">
                        <a:prstTxWarp prst="textNoShape">
                          <a:avLst/>
                        </a:prstTxWarp>
                        <a:noAutofit/>
                      </wps:bodyPr>
                    </wps:wsp>
                  </a:graphicData>
                </a:graphic>
              </wp:anchor>
            </w:drawing>
          </mc:Choice>
          <mc:Fallback>
            <w:pict>
              <v:shape w14:anchorId="711368BD" id="Graphic 2" o:spid="_x0000_s1026" style="position:absolute;margin-left:55.2pt;margin-top:45.75pt;width:484.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569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" path="m6156960,l,,,12192r6156960,l6156960,xe" fillcolor="#00a" stroked="f">
                <v:path arrowok="t"/>
                <w10:wrap anchorx="page"/>
              </v:shape>
            </w:pict>
          </mc:Fallback>
        </mc:AlternateContent>
      </w:r>
      <w:r>
        <w:rPr>
          <w:color w:val="0000AA"/>
          <w:w w:val="90"/>
        </w:rPr>
        <w:t xml:space="preserve">PROGRAMME DE LA JOURNEE DOCTORALE </w:t>
      </w:r>
      <w:r>
        <w:rPr>
          <w:color w:val="0000AA"/>
          <w:spacing w:val="-6"/>
        </w:rPr>
        <w:t>LE</w:t>
      </w:r>
      <w:r>
        <w:rPr>
          <w:color w:val="0000AA"/>
          <w:spacing w:val="-17"/>
        </w:rPr>
        <w:t xml:space="preserve"> </w:t>
      </w:r>
      <w:r>
        <w:rPr>
          <w:color w:val="0000AA"/>
          <w:spacing w:val="-6"/>
        </w:rPr>
        <w:t>29</w:t>
      </w:r>
      <w:r>
        <w:rPr>
          <w:color w:val="0000AA"/>
          <w:spacing w:val="-16"/>
        </w:rPr>
        <w:t xml:space="preserve"> </w:t>
      </w:r>
      <w:r>
        <w:rPr>
          <w:color w:val="0000AA"/>
          <w:spacing w:val="-6"/>
        </w:rPr>
        <w:t>NOVEMBRE</w:t>
      </w:r>
      <w:r>
        <w:rPr>
          <w:color w:val="0000AA"/>
          <w:spacing w:val="-16"/>
        </w:rPr>
        <w:t xml:space="preserve"> </w:t>
      </w:r>
      <w:r>
        <w:rPr>
          <w:color w:val="0000AA"/>
          <w:spacing w:val="-6"/>
        </w:rPr>
        <w:t>2024</w:t>
      </w:r>
    </w:p>
    <w:p w:rsidR="00CA409C" w:rsidRDefault="00CA409C" w:rsidP="00CA409C">
      <w:pPr>
        <w:pStyle w:val="Corpsdetexte"/>
        <w:rPr>
          <w:sz w:val="20"/>
        </w:rPr>
      </w:pPr>
    </w:p>
    <w:p w:rsidR="00CA409C" w:rsidRDefault="00CA409C" w:rsidP="00CA409C">
      <w:pPr>
        <w:pStyle w:val="Corpsdetexte"/>
        <w:spacing w:before="79" w:after="1"/>
        <w:rPr>
          <w:sz w:val="20"/>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512"/>
      </w:tblGrid>
      <w:tr w:rsidR="00CA409C" w:rsidTr="000C1372">
        <w:trPr>
          <w:trHeight w:val="726"/>
        </w:trPr>
        <w:tc>
          <w:tcPr>
            <w:tcW w:w="1555" w:type="dxa"/>
          </w:tcPr>
          <w:p w:rsidR="00CA409C" w:rsidRDefault="00CA409C" w:rsidP="000C1372">
            <w:pPr>
              <w:pStyle w:val="TableParagraph"/>
              <w:ind w:left="107"/>
              <w:rPr>
                <w:i/>
                <w:sz w:val="20"/>
              </w:rPr>
            </w:pPr>
            <w:r>
              <w:rPr>
                <w:i/>
                <w:color w:val="202020"/>
                <w:spacing w:val="-4"/>
                <w:sz w:val="20"/>
              </w:rPr>
              <w:t>9h00</w:t>
            </w:r>
          </w:p>
        </w:tc>
        <w:tc>
          <w:tcPr>
            <w:tcW w:w="7512" w:type="dxa"/>
          </w:tcPr>
          <w:p w:rsidR="00CA409C" w:rsidRDefault="00CA409C" w:rsidP="000C1372">
            <w:pPr>
              <w:pStyle w:val="TableParagraph"/>
              <w:rPr>
                <w:b/>
                <w:sz w:val="20"/>
              </w:rPr>
            </w:pPr>
            <w:r>
              <w:rPr>
                <w:b/>
                <w:color w:val="202020"/>
                <w:sz w:val="20"/>
              </w:rPr>
              <w:t>Tania</w:t>
            </w:r>
            <w:r>
              <w:rPr>
                <w:b/>
                <w:color w:val="202020"/>
                <w:spacing w:val="-12"/>
                <w:sz w:val="20"/>
              </w:rPr>
              <w:t xml:space="preserve"> </w:t>
            </w:r>
            <w:r>
              <w:rPr>
                <w:b/>
                <w:color w:val="202020"/>
                <w:spacing w:val="-2"/>
                <w:sz w:val="20"/>
              </w:rPr>
              <w:t>Zittoun</w:t>
            </w:r>
          </w:p>
          <w:p w:rsidR="00CA409C" w:rsidRDefault="00CA409C" w:rsidP="000C1372">
            <w:pPr>
              <w:pStyle w:val="TableParagraph"/>
              <w:spacing w:before="113" w:line="240" w:lineRule="auto"/>
              <w:rPr>
                <w:sz w:val="20"/>
              </w:rPr>
            </w:pPr>
            <w:r>
              <w:rPr>
                <w:color w:val="202020"/>
                <w:spacing w:val="-2"/>
                <w:sz w:val="20"/>
              </w:rPr>
              <w:t>Ouverture</w:t>
            </w:r>
            <w:r>
              <w:rPr>
                <w:color w:val="202020"/>
                <w:spacing w:val="-5"/>
                <w:sz w:val="20"/>
              </w:rPr>
              <w:t xml:space="preserve"> </w:t>
            </w:r>
            <w:r>
              <w:rPr>
                <w:color w:val="202020"/>
                <w:spacing w:val="-2"/>
                <w:sz w:val="20"/>
              </w:rPr>
              <w:t>de</w:t>
            </w:r>
            <w:r>
              <w:rPr>
                <w:color w:val="202020"/>
                <w:spacing w:val="-5"/>
                <w:sz w:val="20"/>
              </w:rPr>
              <w:t xml:space="preserve"> </w:t>
            </w:r>
            <w:r>
              <w:rPr>
                <w:color w:val="202020"/>
                <w:spacing w:val="-2"/>
                <w:sz w:val="20"/>
              </w:rPr>
              <w:t>la</w:t>
            </w:r>
            <w:r>
              <w:rPr>
                <w:color w:val="202020"/>
                <w:spacing w:val="-5"/>
                <w:sz w:val="20"/>
              </w:rPr>
              <w:t xml:space="preserve"> </w:t>
            </w:r>
            <w:r>
              <w:rPr>
                <w:color w:val="202020"/>
                <w:spacing w:val="-2"/>
                <w:sz w:val="20"/>
              </w:rPr>
              <w:t>journée</w:t>
            </w:r>
          </w:p>
        </w:tc>
      </w:tr>
      <w:tr w:rsidR="00CA409C" w:rsidRPr="00CA409C" w:rsidTr="000C1372">
        <w:trPr>
          <w:trHeight w:val="913"/>
        </w:trPr>
        <w:tc>
          <w:tcPr>
            <w:tcW w:w="1555" w:type="dxa"/>
          </w:tcPr>
          <w:p w:rsidR="00CA409C" w:rsidRDefault="00CA409C" w:rsidP="000C1372">
            <w:pPr>
              <w:pStyle w:val="TableParagraph"/>
              <w:ind w:left="107"/>
              <w:rPr>
                <w:i/>
                <w:sz w:val="20"/>
              </w:rPr>
            </w:pPr>
            <w:r>
              <w:rPr>
                <w:i/>
                <w:color w:val="202020"/>
                <w:spacing w:val="-4"/>
                <w:sz w:val="20"/>
              </w:rPr>
              <w:t>9h15</w:t>
            </w:r>
          </w:p>
        </w:tc>
        <w:tc>
          <w:tcPr>
            <w:tcW w:w="7512" w:type="dxa"/>
          </w:tcPr>
          <w:p w:rsidR="00CA409C" w:rsidRPr="00E02D09" w:rsidRDefault="00CA409C" w:rsidP="000C1372">
            <w:pPr>
              <w:pStyle w:val="TableParagraph"/>
              <w:rPr>
                <w:b/>
                <w:sz w:val="20"/>
                <w:lang w:val="en-GB"/>
              </w:rPr>
            </w:pPr>
            <w:r w:rsidRPr="00E02D09">
              <w:rPr>
                <w:b/>
                <w:color w:val="202020"/>
                <w:spacing w:val="-2"/>
                <w:sz w:val="20"/>
                <w:lang w:val="en-GB"/>
              </w:rPr>
              <w:t xml:space="preserve">Roger </w:t>
            </w:r>
            <w:proofErr w:type="spellStart"/>
            <w:r w:rsidRPr="00E02D09">
              <w:rPr>
                <w:b/>
                <w:color w:val="202020"/>
                <w:spacing w:val="-2"/>
                <w:sz w:val="20"/>
                <w:lang w:val="en-GB"/>
              </w:rPr>
              <w:t>Säljö</w:t>
            </w:r>
            <w:proofErr w:type="spellEnd"/>
          </w:p>
          <w:p w:rsidR="00CA409C" w:rsidRPr="00E02D09" w:rsidRDefault="00CA409C" w:rsidP="000C1372">
            <w:pPr>
              <w:pStyle w:val="TableParagraph"/>
              <w:spacing w:before="117" w:line="235" w:lineRule="auto"/>
              <w:rPr>
                <w:color w:val="202020"/>
                <w:spacing w:val="-2"/>
                <w:sz w:val="20"/>
                <w:lang w:val="en-GB"/>
              </w:rPr>
            </w:pPr>
            <w:r w:rsidRPr="00E02D09">
              <w:rPr>
                <w:color w:val="202020"/>
                <w:spacing w:val="-2"/>
                <w:sz w:val="20"/>
                <w:lang w:val="en-GB"/>
              </w:rPr>
              <w:t>Learning and social interaction in biological and sociocultural evolution:</w:t>
            </w:r>
            <w:r>
              <w:rPr>
                <w:color w:val="202020"/>
                <w:spacing w:val="-2"/>
                <w:sz w:val="20"/>
                <w:lang w:val="en-GB"/>
              </w:rPr>
              <w:t xml:space="preserve"> </w:t>
            </w:r>
            <w:r w:rsidRPr="00E02D09">
              <w:rPr>
                <w:color w:val="202020"/>
                <w:spacing w:val="-2"/>
                <w:sz w:val="20"/>
                <w:lang w:val="en-GB"/>
              </w:rPr>
              <w:t>The species that created itsel</w:t>
            </w:r>
            <w:r>
              <w:rPr>
                <w:color w:val="202020"/>
                <w:spacing w:val="-2"/>
                <w:sz w:val="20"/>
                <w:lang w:val="en-GB"/>
              </w:rPr>
              <w:t>f</w:t>
            </w:r>
          </w:p>
        </w:tc>
      </w:tr>
      <w:tr w:rsidR="00CA409C" w:rsidTr="000C1372">
        <w:trPr>
          <w:trHeight w:val="345"/>
        </w:trPr>
        <w:tc>
          <w:tcPr>
            <w:tcW w:w="1555" w:type="dxa"/>
          </w:tcPr>
          <w:p w:rsidR="00CA409C" w:rsidRDefault="00CA409C" w:rsidP="000C1372">
            <w:pPr>
              <w:pStyle w:val="TableParagraph"/>
              <w:ind w:left="107"/>
              <w:rPr>
                <w:i/>
                <w:sz w:val="20"/>
              </w:rPr>
            </w:pPr>
            <w:r>
              <w:rPr>
                <w:i/>
                <w:color w:val="202020"/>
                <w:spacing w:val="-2"/>
                <w:sz w:val="20"/>
              </w:rPr>
              <w:t>10h45</w:t>
            </w:r>
          </w:p>
        </w:tc>
        <w:tc>
          <w:tcPr>
            <w:tcW w:w="7512" w:type="dxa"/>
          </w:tcPr>
          <w:p w:rsidR="00CA409C" w:rsidRDefault="00CA409C" w:rsidP="000C1372">
            <w:pPr>
              <w:pStyle w:val="TableParagraph"/>
              <w:ind w:left="0" w:right="3407"/>
              <w:jc w:val="right"/>
              <w:rPr>
                <w:i/>
                <w:sz w:val="20"/>
              </w:rPr>
            </w:pPr>
            <w:proofErr w:type="spellStart"/>
            <w:r>
              <w:rPr>
                <w:i/>
                <w:color w:val="202020"/>
                <w:w w:val="80"/>
                <w:sz w:val="20"/>
              </w:rPr>
              <w:t>Pause</w:t>
            </w:r>
            <w:r>
              <w:rPr>
                <w:i/>
                <w:color w:val="202020"/>
                <w:spacing w:val="-1"/>
                <w:w w:val="80"/>
                <w:sz w:val="20"/>
              </w:rPr>
              <w:t xml:space="preserve"> </w:t>
            </w:r>
            <w:r>
              <w:rPr>
                <w:i/>
                <w:color w:val="202020"/>
                <w:spacing w:val="-4"/>
                <w:w w:val="85"/>
                <w:sz w:val="20"/>
              </w:rPr>
              <w:t>café</w:t>
            </w:r>
            <w:proofErr w:type="spellEnd"/>
          </w:p>
        </w:tc>
      </w:tr>
      <w:tr w:rsidR="00CA409C" w:rsidRPr="00CA409C" w:rsidTr="000C1372">
        <w:trPr>
          <w:trHeight w:val="914"/>
        </w:trPr>
        <w:tc>
          <w:tcPr>
            <w:tcW w:w="1555" w:type="dxa"/>
          </w:tcPr>
          <w:p w:rsidR="00CA409C" w:rsidRDefault="00CA409C" w:rsidP="000C1372">
            <w:pPr>
              <w:pStyle w:val="TableParagraph"/>
              <w:ind w:left="107"/>
              <w:rPr>
                <w:i/>
                <w:sz w:val="20"/>
              </w:rPr>
            </w:pPr>
            <w:r>
              <w:rPr>
                <w:i/>
                <w:spacing w:val="-2"/>
                <w:sz w:val="20"/>
              </w:rPr>
              <w:t>11h00</w:t>
            </w:r>
          </w:p>
        </w:tc>
        <w:tc>
          <w:tcPr>
            <w:tcW w:w="7512" w:type="dxa"/>
          </w:tcPr>
          <w:p w:rsidR="00CA409C" w:rsidRPr="00C06D5F" w:rsidRDefault="00CA409C" w:rsidP="000C1372">
            <w:pPr>
              <w:pStyle w:val="TableParagraph"/>
              <w:rPr>
                <w:b/>
                <w:sz w:val="20"/>
                <w:lang w:val="en-GB"/>
              </w:rPr>
            </w:pPr>
            <w:r w:rsidRPr="00C06D5F">
              <w:rPr>
                <w:b/>
                <w:spacing w:val="-5"/>
                <w:sz w:val="20"/>
                <w:lang w:val="en-GB"/>
              </w:rPr>
              <w:t xml:space="preserve">Marion </w:t>
            </w:r>
            <w:r w:rsidRPr="00C06D5F">
              <w:rPr>
                <w:b/>
                <w:spacing w:val="-2"/>
                <w:sz w:val="20"/>
                <w:lang w:val="en-GB"/>
              </w:rPr>
              <w:t>Picard</w:t>
            </w:r>
          </w:p>
          <w:p w:rsidR="00CA409C" w:rsidRPr="00B739D0" w:rsidRDefault="00CA409C" w:rsidP="000C1372">
            <w:pPr>
              <w:pStyle w:val="TableParagraph"/>
              <w:spacing w:before="119" w:line="235" w:lineRule="auto"/>
              <w:rPr>
                <w:sz w:val="20"/>
                <w:lang w:val="en-GB"/>
              </w:rPr>
            </w:pPr>
            <w:r w:rsidRPr="00B739D0">
              <w:rPr>
                <w:spacing w:val="-2"/>
                <w:sz w:val="20"/>
                <w:lang w:val="en-GB"/>
              </w:rPr>
              <w:t>When slugs and spiders p</w:t>
            </w:r>
            <w:r>
              <w:rPr>
                <w:spacing w:val="-2"/>
                <w:sz w:val="20"/>
                <w:lang w:val="en-GB"/>
              </w:rPr>
              <w:t xml:space="preserve">rovoke a scene in </w:t>
            </w:r>
            <w:proofErr w:type="spellStart"/>
            <w:r>
              <w:rPr>
                <w:spacing w:val="-2"/>
                <w:sz w:val="20"/>
                <w:lang w:val="en-GB"/>
              </w:rPr>
              <w:t>forestschool</w:t>
            </w:r>
            <w:proofErr w:type="spellEnd"/>
            <w:r>
              <w:rPr>
                <w:spacing w:val="-2"/>
                <w:sz w:val="20"/>
                <w:lang w:val="en-GB"/>
              </w:rPr>
              <w:t xml:space="preserve">: the expression of human empathy towards the other species? </w:t>
            </w:r>
          </w:p>
        </w:tc>
      </w:tr>
      <w:tr w:rsidR="00CA409C" w:rsidRPr="00CA409C" w:rsidTr="000C1372">
        <w:trPr>
          <w:trHeight w:val="714"/>
        </w:trPr>
        <w:tc>
          <w:tcPr>
            <w:tcW w:w="1555" w:type="dxa"/>
          </w:tcPr>
          <w:p w:rsidR="00CA409C" w:rsidRDefault="00CA409C" w:rsidP="000C1372">
            <w:pPr>
              <w:pStyle w:val="TableParagraph"/>
              <w:spacing w:line="218" w:lineRule="exact"/>
              <w:ind w:left="107"/>
              <w:rPr>
                <w:i/>
                <w:sz w:val="20"/>
              </w:rPr>
            </w:pPr>
            <w:r>
              <w:rPr>
                <w:i/>
                <w:color w:val="202020"/>
                <w:spacing w:val="-2"/>
                <w:sz w:val="20"/>
              </w:rPr>
              <w:t>11h40</w:t>
            </w:r>
          </w:p>
        </w:tc>
        <w:tc>
          <w:tcPr>
            <w:tcW w:w="7512" w:type="dxa"/>
          </w:tcPr>
          <w:p w:rsidR="00CA409C" w:rsidRPr="00C36EA6" w:rsidRDefault="00CA409C" w:rsidP="000C1372">
            <w:pPr>
              <w:pStyle w:val="TableParagraph"/>
              <w:spacing w:line="218" w:lineRule="exact"/>
              <w:rPr>
                <w:b/>
                <w:sz w:val="20"/>
                <w:lang w:val="en-GB"/>
              </w:rPr>
            </w:pPr>
            <w:r w:rsidRPr="00C36EA6">
              <w:rPr>
                <w:b/>
                <w:color w:val="202020"/>
                <w:sz w:val="20"/>
                <w:lang w:val="en-GB"/>
              </w:rPr>
              <w:t>Louis Joe Kernahan</w:t>
            </w:r>
          </w:p>
          <w:p w:rsidR="00CA409C" w:rsidRPr="00C36EA6" w:rsidRDefault="00CA409C" w:rsidP="000C1372">
            <w:pPr>
              <w:pStyle w:val="TableParagraph"/>
              <w:spacing w:before="113" w:line="240" w:lineRule="auto"/>
              <w:rPr>
                <w:sz w:val="20"/>
                <w:lang w:val="en-GB"/>
              </w:rPr>
            </w:pPr>
            <w:r w:rsidRPr="00C36EA6">
              <w:rPr>
                <w:sz w:val="20"/>
                <w:lang w:val="en-GB"/>
              </w:rPr>
              <w:t xml:space="preserve">Towards a sociocultural psychological </w:t>
            </w:r>
            <w:r>
              <w:rPr>
                <w:sz w:val="20"/>
                <w:lang w:val="en-GB"/>
              </w:rPr>
              <w:t>approach to museum development</w:t>
            </w:r>
          </w:p>
        </w:tc>
      </w:tr>
      <w:tr w:rsidR="00CA409C" w:rsidTr="000C1372">
        <w:trPr>
          <w:trHeight w:val="345"/>
        </w:trPr>
        <w:tc>
          <w:tcPr>
            <w:tcW w:w="1555" w:type="dxa"/>
          </w:tcPr>
          <w:p w:rsidR="00CA409C" w:rsidRDefault="00CA409C" w:rsidP="000C1372">
            <w:pPr>
              <w:pStyle w:val="TableParagraph"/>
              <w:ind w:left="107"/>
              <w:rPr>
                <w:i/>
                <w:sz w:val="20"/>
              </w:rPr>
            </w:pPr>
            <w:r>
              <w:rPr>
                <w:i/>
                <w:spacing w:val="-2"/>
                <w:sz w:val="20"/>
              </w:rPr>
              <w:t>12h20</w:t>
            </w:r>
          </w:p>
        </w:tc>
        <w:tc>
          <w:tcPr>
            <w:tcW w:w="7512" w:type="dxa"/>
          </w:tcPr>
          <w:p w:rsidR="00CA409C" w:rsidRDefault="00CA409C" w:rsidP="000C1372">
            <w:pPr>
              <w:pStyle w:val="TableParagraph"/>
              <w:ind w:left="8" w:right="3"/>
              <w:jc w:val="center"/>
              <w:rPr>
                <w:i/>
                <w:sz w:val="20"/>
              </w:rPr>
            </w:pPr>
            <w:r>
              <w:rPr>
                <w:i/>
                <w:spacing w:val="-2"/>
                <w:w w:val="90"/>
                <w:sz w:val="20"/>
              </w:rPr>
              <w:t>Dîner</w:t>
            </w:r>
          </w:p>
        </w:tc>
      </w:tr>
      <w:tr w:rsidR="00CA409C" w:rsidRPr="00CA409C" w:rsidTr="000C1372">
        <w:trPr>
          <w:trHeight w:val="695"/>
        </w:trPr>
        <w:tc>
          <w:tcPr>
            <w:tcW w:w="1555" w:type="dxa"/>
          </w:tcPr>
          <w:p w:rsidR="00CA409C" w:rsidRDefault="00CA409C" w:rsidP="000C1372">
            <w:pPr>
              <w:pStyle w:val="TableParagraph"/>
              <w:ind w:left="107"/>
              <w:rPr>
                <w:i/>
                <w:sz w:val="20"/>
              </w:rPr>
            </w:pPr>
            <w:r>
              <w:rPr>
                <w:i/>
                <w:spacing w:val="-2"/>
                <w:sz w:val="20"/>
              </w:rPr>
              <w:t>14h00</w:t>
            </w:r>
          </w:p>
        </w:tc>
        <w:tc>
          <w:tcPr>
            <w:tcW w:w="7512" w:type="dxa"/>
          </w:tcPr>
          <w:p w:rsidR="00CA409C" w:rsidRPr="00E02D09" w:rsidRDefault="00CA409C" w:rsidP="000C1372">
            <w:pPr>
              <w:pStyle w:val="TableParagraph"/>
              <w:rPr>
                <w:b/>
                <w:sz w:val="20"/>
                <w:lang w:val="en-GB"/>
              </w:rPr>
            </w:pPr>
            <w:r w:rsidRPr="00E02D09">
              <w:rPr>
                <w:b/>
                <w:w w:val="90"/>
                <w:sz w:val="20"/>
                <w:lang w:val="en-GB"/>
              </w:rPr>
              <w:t>Martin</w:t>
            </w:r>
            <w:r w:rsidRPr="00E02D09">
              <w:rPr>
                <w:b/>
                <w:spacing w:val="19"/>
                <w:sz w:val="20"/>
                <w:lang w:val="en-GB"/>
              </w:rPr>
              <w:t xml:space="preserve"> </w:t>
            </w:r>
            <w:r w:rsidRPr="00E02D09">
              <w:rPr>
                <w:b/>
                <w:w w:val="90"/>
                <w:sz w:val="20"/>
                <w:lang w:val="en-GB"/>
              </w:rPr>
              <w:t>Vergara</w:t>
            </w:r>
            <w:r w:rsidRPr="00E02D09">
              <w:rPr>
                <w:b/>
                <w:spacing w:val="20"/>
                <w:sz w:val="20"/>
                <w:lang w:val="en-GB"/>
              </w:rPr>
              <w:t xml:space="preserve"> </w:t>
            </w:r>
            <w:r w:rsidRPr="00E02D09">
              <w:rPr>
                <w:b/>
                <w:spacing w:val="-2"/>
                <w:w w:val="90"/>
                <w:sz w:val="20"/>
                <w:lang w:val="en-GB"/>
              </w:rPr>
              <w:t>Wilson</w:t>
            </w:r>
          </w:p>
          <w:p w:rsidR="00CA409C" w:rsidRPr="00E02D09" w:rsidRDefault="00CA409C" w:rsidP="000C1372">
            <w:pPr>
              <w:pStyle w:val="TableParagraph"/>
              <w:spacing w:before="115" w:line="240" w:lineRule="auto"/>
              <w:rPr>
                <w:sz w:val="20"/>
                <w:lang w:val="en-GB"/>
              </w:rPr>
            </w:pPr>
            <w:r w:rsidRPr="00E02D09">
              <w:rPr>
                <w:spacing w:val="-2"/>
                <w:sz w:val="20"/>
                <w:lang w:val="en-GB"/>
              </w:rPr>
              <w:t>Feeling for Knowing: Grounding Concepts Through Sensorimotor Imagination</w:t>
            </w:r>
          </w:p>
        </w:tc>
      </w:tr>
      <w:tr w:rsidR="00CA409C" w:rsidRPr="00E02D09" w:rsidTr="000C1372">
        <w:trPr>
          <w:trHeight w:val="913"/>
        </w:trPr>
        <w:tc>
          <w:tcPr>
            <w:tcW w:w="1555" w:type="dxa"/>
          </w:tcPr>
          <w:p w:rsidR="00CA409C" w:rsidRDefault="00CA409C" w:rsidP="000C1372">
            <w:pPr>
              <w:pStyle w:val="TableParagraph"/>
              <w:ind w:left="107"/>
              <w:rPr>
                <w:i/>
                <w:sz w:val="20"/>
              </w:rPr>
            </w:pPr>
            <w:r>
              <w:rPr>
                <w:i/>
                <w:color w:val="202020"/>
                <w:spacing w:val="-2"/>
                <w:sz w:val="20"/>
              </w:rPr>
              <w:t>14h40</w:t>
            </w:r>
          </w:p>
        </w:tc>
        <w:tc>
          <w:tcPr>
            <w:tcW w:w="7512" w:type="dxa"/>
          </w:tcPr>
          <w:p w:rsidR="00CA409C" w:rsidRPr="00C06D5F" w:rsidRDefault="00CA409C" w:rsidP="000C1372">
            <w:pPr>
              <w:pStyle w:val="TableParagraph"/>
              <w:rPr>
                <w:b/>
                <w:sz w:val="20"/>
                <w:lang w:val="fr-CH"/>
              </w:rPr>
            </w:pPr>
            <w:r w:rsidRPr="00C06D5F">
              <w:rPr>
                <w:b/>
                <w:color w:val="202020"/>
                <w:sz w:val="20"/>
                <w:lang w:val="fr-CH"/>
              </w:rPr>
              <w:t xml:space="preserve">Erika </w:t>
            </w:r>
            <w:proofErr w:type="spellStart"/>
            <w:r w:rsidRPr="00C06D5F">
              <w:rPr>
                <w:b/>
                <w:color w:val="202020"/>
                <w:sz w:val="20"/>
                <w:lang w:val="fr-CH"/>
              </w:rPr>
              <w:t>Roldan</w:t>
            </w:r>
            <w:proofErr w:type="spellEnd"/>
            <w:r>
              <w:rPr>
                <w:b/>
                <w:color w:val="202020"/>
                <w:sz w:val="20"/>
                <w:lang w:val="fr-CH"/>
              </w:rPr>
              <w:t xml:space="preserve"> (via </w:t>
            </w:r>
            <w:proofErr w:type="spellStart"/>
            <w:r>
              <w:rPr>
                <w:b/>
                <w:color w:val="202020"/>
                <w:sz w:val="20"/>
                <w:lang w:val="fr-CH"/>
              </w:rPr>
              <w:t>Webex</w:t>
            </w:r>
            <w:proofErr w:type="spellEnd"/>
            <w:r>
              <w:rPr>
                <w:b/>
                <w:color w:val="202020"/>
                <w:sz w:val="20"/>
                <w:lang w:val="fr-CH"/>
              </w:rPr>
              <w:t>)</w:t>
            </w:r>
          </w:p>
          <w:p w:rsidR="00CA409C" w:rsidRPr="00C06D5F" w:rsidRDefault="00CA409C" w:rsidP="000C1372">
            <w:pPr>
              <w:pStyle w:val="TableParagraph"/>
              <w:spacing w:before="117" w:line="235" w:lineRule="auto"/>
              <w:rPr>
                <w:sz w:val="20"/>
                <w:lang w:val="fr-CH"/>
              </w:rPr>
            </w:pPr>
            <w:r w:rsidRPr="00C06D5F">
              <w:rPr>
                <w:color w:val="202020"/>
                <w:spacing w:val="-4"/>
                <w:sz w:val="20"/>
                <w:lang w:val="fr-CH"/>
              </w:rPr>
              <w:t>Démocratisation numérique et des mathématiques (incluant IA et ML) par l’art et la gamification de la recherche (incluant la science citoyenne et participative)</w:t>
            </w:r>
          </w:p>
        </w:tc>
      </w:tr>
      <w:tr w:rsidR="00CA409C" w:rsidTr="000C1372">
        <w:trPr>
          <w:trHeight w:val="345"/>
        </w:trPr>
        <w:tc>
          <w:tcPr>
            <w:tcW w:w="1555" w:type="dxa"/>
          </w:tcPr>
          <w:p w:rsidR="00CA409C" w:rsidRDefault="00CA409C" w:rsidP="000C1372">
            <w:pPr>
              <w:pStyle w:val="TableParagraph"/>
              <w:ind w:left="107"/>
              <w:rPr>
                <w:i/>
                <w:sz w:val="20"/>
              </w:rPr>
            </w:pPr>
            <w:r>
              <w:rPr>
                <w:i/>
                <w:color w:val="202020"/>
                <w:spacing w:val="-2"/>
                <w:sz w:val="20"/>
              </w:rPr>
              <w:t>15h20</w:t>
            </w:r>
          </w:p>
        </w:tc>
        <w:tc>
          <w:tcPr>
            <w:tcW w:w="7512" w:type="dxa"/>
          </w:tcPr>
          <w:p w:rsidR="00CA409C" w:rsidRDefault="00CA409C" w:rsidP="000C1372">
            <w:pPr>
              <w:pStyle w:val="TableParagraph"/>
              <w:ind w:left="0" w:right="3407"/>
              <w:jc w:val="right"/>
              <w:rPr>
                <w:i/>
                <w:sz w:val="20"/>
              </w:rPr>
            </w:pPr>
            <w:proofErr w:type="spellStart"/>
            <w:r>
              <w:rPr>
                <w:i/>
                <w:color w:val="202020"/>
                <w:w w:val="80"/>
                <w:sz w:val="20"/>
              </w:rPr>
              <w:t>Pause</w:t>
            </w:r>
            <w:r>
              <w:rPr>
                <w:i/>
                <w:color w:val="202020"/>
                <w:spacing w:val="-1"/>
                <w:w w:val="80"/>
                <w:sz w:val="20"/>
              </w:rPr>
              <w:t xml:space="preserve"> </w:t>
            </w:r>
            <w:r>
              <w:rPr>
                <w:i/>
                <w:color w:val="202020"/>
                <w:spacing w:val="-4"/>
                <w:w w:val="85"/>
                <w:sz w:val="20"/>
              </w:rPr>
              <w:t>café</w:t>
            </w:r>
            <w:proofErr w:type="spellEnd"/>
          </w:p>
        </w:tc>
      </w:tr>
      <w:tr w:rsidR="00CA409C" w:rsidTr="000C1372">
        <w:trPr>
          <w:trHeight w:val="690"/>
        </w:trPr>
        <w:tc>
          <w:tcPr>
            <w:tcW w:w="1555" w:type="dxa"/>
          </w:tcPr>
          <w:p w:rsidR="00CA409C" w:rsidRDefault="00CA409C" w:rsidP="000C1372">
            <w:pPr>
              <w:pStyle w:val="TableParagraph"/>
              <w:ind w:left="107"/>
              <w:rPr>
                <w:i/>
                <w:sz w:val="20"/>
              </w:rPr>
            </w:pPr>
            <w:r>
              <w:rPr>
                <w:i/>
                <w:spacing w:val="-2"/>
                <w:sz w:val="20"/>
              </w:rPr>
              <w:t>15h40</w:t>
            </w:r>
          </w:p>
        </w:tc>
        <w:tc>
          <w:tcPr>
            <w:tcW w:w="7512" w:type="dxa"/>
          </w:tcPr>
          <w:p w:rsidR="00CA409C" w:rsidRDefault="00CA409C" w:rsidP="000C1372">
            <w:pPr>
              <w:pStyle w:val="TableParagraph"/>
              <w:rPr>
                <w:b/>
                <w:sz w:val="20"/>
              </w:rPr>
            </w:pPr>
            <w:r>
              <w:rPr>
                <w:b/>
                <w:sz w:val="20"/>
              </w:rPr>
              <w:t>Agnès</w:t>
            </w:r>
            <w:r>
              <w:rPr>
                <w:b/>
                <w:spacing w:val="-3"/>
                <w:sz w:val="20"/>
              </w:rPr>
              <w:t xml:space="preserve"> </w:t>
            </w:r>
            <w:proofErr w:type="spellStart"/>
            <w:r>
              <w:rPr>
                <w:b/>
                <w:spacing w:val="-2"/>
                <w:sz w:val="20"/>
              </w:rPr>
              <w:t>Camincher</w:t>
            </w:r>
            <w:proofErr w:type="spellEnd"/>
          </w:p>
          <w:p w:rsidR="00CA409C" w:rsidRDefault="00CA409C" w:rsidP="000C1372">
            <w:pPr>
              <w:pStyle w:val="TableParagraph"/>
              <w:spacing w:before="115" w:line="240" w:lineRule="auto"/>
              <w:rPr>
                <w:sz w:val="20"/>
              </w:rPr>
            </w:pPr>
            <w:r w:rsidRPr="00E02D09">
              <w:rPr>
                <w:color w:val="202020"/>
                <w:spacing w:val="-4"/>
                <w:sz w:val="20"/>
              </w:rPr>
              <w:t>Subjectivité, intersubjectivité et significations du désir sexuel</w:t>
            </w:r>
          </w:p>
        </w:tc>
      </w:tr>
      <w:tr w:rsidR="00CA409C" w:rsidRPr="00CA409C" w:rsidTr="000C1372">
        <w:trPr>
          <w:trHeight w:val="700"/>
        </w:trPr>
        <w:tc>
          <w:tcPr>
            <w:tcW w:w="1555" w:type="dxa"/>
          </w:tcPr>
          <w:p w:rsidR="00CA409C" w:rsidRDefault="00CA409C" w:rsidP="000C1372">
            <w:pPr>
              <w:pStyle w:val="TableParagraph"/>
              <w:ind w:left="107"/>
              <w:rPr>
                <w:i/>
                <w:sz w:val="20"/>
              </w:rPr>
            </w:pPr>
            <w:r>
              <w:rPr>
                <w:i/>
                <w:spacing w:val="-2"/>
                <w:sz w:val="20"/>
              </w:rPr>
              <w:t>16h20</w:t>
            </w:r>
          </w:p>
        </w:tc>
        <w:tc>
          <w:tcPr>
            <w:tcW w:w="7512" w:type="dxa"/>
          </w:tcPr>
          <w:p w:rsidR="00CA409C" w:rsidRPr="00E02D09" w:rsidRDefault="00CA409C" w:rsidP="000C1372">
            <w:pPr>
              <w:pStyle w:val="TableParagraph"/>
              <w:rPr>
                <w:b/>
                <w:sz w:val="20"/>
                <w:lang w:val="en-GB"/>
              </w:rPr>
            </w:pPr>
            <w:r>
              <w:rPr>
                <w:b/>
                <w:sz w:val="20"/>
                <w:lang w:val="en-GB"/>
              </w:rPr>
              <w:t xml:space="preserve">Aki </w:t>
            </w:r>
            <w:proofErr w:type="spellStart"/>
            <w:r>
              <w:rPr>
                <w:b/>
                <w:sz w:val="20"/>
                <w:lang w:val="en-GB"/>
              </w:rPr>
              <w:t>Saariaho</w:t>
            </w:r>
            <w:proofErr w:type="spellEnd"/>
          </w:p>
          <w:p w:rsidR="00CA409C" w:rsidRPr="00E02D09" w:rsidRDefault="00CA409C" w:rsidP="000C1372">
            <w:pPr>
              <w:pStyle w:val="TableParagraph"/>
              <w:spacing w:before="115" w:line="240" w:lineRule="auto"/>
              <w:rPr>
                <w:sz w:val="20"/>
                <w:lang w:val="en-GB"/>
              </w:rPr>
            </w:pPr>
            <w:r w:rsidRPr="00B739D0">
              <w:rPr>
                <w:spacing w:val="-4"/>
                <w:sz w:val="20"/>
                <w:lang w:val="en-GB"/>
              </w:rPr>
              <w:t>How do young people and adults form new understanding, desires, and hope about forests?</w:t>
            </w:r>
          </w:p>
        </w:tc>
      </w:tr>
      <w:tr w:rsidR="00CA409C" w:rsidTr="000C1372">
        <w:trPr>
          <w:trHeight w:val="414"/>
        </w:trPr>
        <w:tc>
          <w:tcPr>
            <w:tcW w:w="1555" w:type="dxa"/>
          </w:tcPr>
          <w:p w:rsidR="00CA409C" w:rsidRDefault="00CA409C" w:rsidP="000C1372">
            <w:pPr>
              <w:pStyle w:val="TableParagraph"/>
              <w:spacing w:line="218" w:lineRule="exact"/>
              <w:ind w:left="107"/>
              <w:rPr>
                <w:i/>
                <w:sz w:val="20"/>
              </w:rPr>
            </w:pPr>
            <w:r>
              <w:rPr>
                <w:i/>
                <w:spacing w:val="-2"/>
                <w:sz w:val="20"/>
              </w:rPr>
              <w:t>17h00</w:t>
            </w:r>
          </w:p>
        </w:tc>
        <w:tc>
          <w:tcPr>
            <w:tcW w:w="7512" w:type="dxa"/>
          </w:tcPr>
          <w:p w:rsidR="00CA409C" w:rsidRDefault="00CA409C" w:rsidP="000C1372">
            <w:pPr>
              <w:pStyle w:val="TableParagraph"/>
              <w:spacing w:line="218" w:lineRule="exact"/>
              <w:rPr>
                <w:b/>
                <w:sz w:val="20"/>
              </w:rPr>
            </w:pPr>
            <w:r>
              <w:rPr>
                <w:b/>
                <w:sz w:val="20"/>
              </w:rPr>
              <w:t>Discussion</w:t>
            </w:r>
            <w:r>
              <w:rPr>
                <w:b/>
                <w:spacing w:val="-2"/>
                <w:sz w:val="20"/>
              </w:rPr>
              <w:t xml:space="preserve"> </w:t>
            </w:r>
            <w:r>
              <w:rPr>
                <w:b/>
                <w:sz w:val="20"/>
              </w:rPr>
              <w:t>à</w:t>
            </w:r>
            <w:r>
              <w:rPr>
                <w:b/>
                <w:spacing w:val="-1"/>
                <w:sz w:val="20"/>
              </w:rPr>
              <w:t xml:space="preserve"> </w:t>
            </w:r>
            <w:r>
              <w:rPr>
                <w:b/>
                <w:sz w:val="20"/>
              </w:rPr>
              <w:t>propos</w:t>
            </w:r>
            <w:r>
              <w:rPr>
                <w:b/>
                <w:spacing w:val="-1"/>
                <w:sz w:val="20"/>
              </w:rPr>
              <w:t xml:space="preserve"> </w:t>
            </w:r>
            <w:r>
              <w:rPr>
                <w:b/>
                <w:sz w:val="20"/>
              </w:rPr>
              <w:t>du</w:t>
            </w:r>
            <w:r>
              <w:rPr>
                <w:b/>
                <w:spacing w:val="-2"/>
                <w:sz w:val="20"/>
              </w:rPr>
              <w:t xml:space="preserve"> </w:t>
            </w:r>
            <w:r>
              <w:rPr>
                <w:b/>
                <w:sz w:val="20"/>
              </w:rPr>
              <w:t>centre</w:t>
            </w:r>
            <w:r>
              <w:rPr>
                <w:b/>
                <w:spacing w:val="-1"/>
                <w:sz w:val="20"/>
              </w:rPr>
              <w:t xml:space="preserve"> </w:t>
            </w:r>
            <w:r>
              <w:rPr>
                <w:b/>
                <w:spacing w:val="-2"/>
                <w:sz w:val="20"/>
              </w:rPr>
              <w:t>CURIOUS</w:t>
            </w:r>
          </w:p>
        </w:tc>
      </w:tr>
      <w:tr w:rsidR="00CA409C" w:rsidTr="000C1372">
        <w:trPr>
          <w:trHeight w:val="345"/>
        </w:trPr>
        <w:tc>
          <w:tcPr>
            <w:tcW w:w="1555" w:type="dxa"/>
          </w:tcPr>
          <w:p w:rsidR="00CA409C" w:rsidRDefault="00CA409C" w:rsidP="000C1372">
            <w:pPr>
              <w:pStyle w:val="TableParagraph"/>
              <w:ind w:left="107"/>
              <w:rPr>
                <w:i/>
                <w:sz w:val="20"/>
              </w:rPr>
            </w:pPr>
            <w:r>
              <w:rPr>
                <w:i/>
                <w:color w:val="202020"/>
                <w:spacing w:val="-2"/>
                <w:sz w:val="20"/>
              </w:rPr>
              <w:t>17h30</w:t>
            </w:r>
          </w:p>
        </w:tc>
        <w:tc>
          <w:tcPr>
            <w:tcW w:w="7512" w:type="dxa"/>
          </w:tcPr>
          <w:p w:rsidR="00CA409C" w:rsidRDefault="00CA409C" w:rsidP="000C1372">
            <w:pPr>
              <w:pStyle w:val="TableParagraph"/>
              <w:ind w:left="8"/>
              <w:jc w:val="center"/>
              <w:rPr>
                <w:i/>
                <w:sz w:val="20"/>
              </w:rPr>
            </w:pPr>
            <w:r>
              <w:rPr>
                <w:i/>
                <w:spacing w:val="-2"/>
                <w:w w:val="90"/>
                <w:sz w:val="20"/>
              </w:rPr>
              <w:t>Clôture</w:t>
            </w:r>
          </w:p>
        </w:tc>
      </w:tr>
    </w:tbl>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rPr>
          <w:sz w:val="20"/>
        </w:rPr>
      </w:pPr>
    </w:p>
    <w:p w:rsidR="00CA409C" w:rsidRDefault="00CA409C" w:rsidP="00CA409C">
      <w:pPr>
        <w:pStyle w:val="Corpsdetexte"/>
        <w:spacing w:before="5"/>
        <w:rPr>
          <w:sz w:val="20"/>
        </w:rPr>
        <w:sectPr w:rsidR="00CA409C" w:rsidSect="00CA409C">
          <w:pgSz w:w="11910" w:h="16840"/>
          <w:pgMar w:top="660" w:right="1300" w:bottom="280" w:left="1000" w:header="720" w:footer="720" w:gutter="0"/>
          <w:cols w:space="720"/>
        </w:sectPr>
      </w:pPr>
    </w:p>
    <w:p w:rsidR="00CA409C" w:rsidRDefault="00CA409C" w:rsidP="00CA409C">
      <w:pPr>
        <w:pStyle w:val="Corpsdetexte"/>
        <w:spacing w:before="5"/>
        <w:rPr>
          <w:sz w:val="20"/>
        </w:rPr>
      </w:pPr>
    </w:p>
    <w:p w:rsidR="00746725" w:rsidRPr="00746725" w:rsidRDefault="00746725" w:rsidP="00746725">
      <w:pPr>
        <w:pStyle w:val="NormalWeb"/>
        <w:shd w:val="clear" w:color="auto" w:fill="FFFFFF"/>
        <w:spacing w:before="0" w:beforeAutospacing="0" w:after="0" w:afterAutospacing="0"/>
        <w:jc w:val="center"/>
        <w:rPr>
          <w:rFonts w:ascii="Aptos" w:hAnsi="Aptos"/>
          <w:b/>
          <w:color w:val="242424"/>
          <w:lang w:val="en-GB"/>
        </w:rPr>
      </w:pPr>
      <w:bookmarkStart w:id="0" w:name="_GoBack"/>
      <w:bookmarkEnd w:id="0"/>
      <w:r w:rsidRPr="00746725">
        <w:rPr>
          <w:rStyle w:val="markqj5f52ie7"/>
          <w:rFonts w:ascii="inherit" w:hAnsi="inherit"/>
          <w:b/>
          <w:color w:val="242424"/>
          <w:sz w:val="22"/>
          <w:szCs w:val="22"/>
          <w:bdr w:val="none" w:sz="0" w:space="0" w:color="auto" w:frame="1"/>
          <w:lang w:val="en-US"/>
        </w:rPr>
        <w:t>Learning</w:t>
      </w:r>
      <w:r w:rsidRPr="00746725">
        <w:rPr>
          <w:rFonts w:ascii="inherit" w:hAnsi="inherit"/>
          <w:b/>
          <w:color w:val="242424"/>
          <w:sz w:val="22"/>
          <w:szCs w:val="22"/>
          <w:bdr w:val="none" w:sz="0" w:space="0" w:color="auto" w:frame="1"/>
          <w:lang w:val="en-US"/>
        </w:rPr>
        <w:t> </w:t>
      </w:r>
      <w:r w:rsidRPr="00746725">
        <w:rPr>
          <w:rStyle w:val="markkt0o2h26t"/>
          <w:rFonts w:ascii="inherit" w:hAnsi="inherit"/>
          <w:b/>
          <w:color w:val="242424"/>
          <w:sz w:val="22"/>
          <w:szCs w:val="22"/>
          <w:bdr w:val="none" w:sz="0" w:space="0" w:color="auto" w:frame="1"/>
          <w:lang w:val="en-US"/>
        </w:rPr>
        <w:t>and</w:t>
      </w:r>
      <w:r w:rsidRPr="00746725">
        <w:rPr>
          <w:rFonts w:ascii="inherit" w:hAnsi="inherit"/>
          <w:b/>
          <w:color w:val="242424"/>
          <w:sz w:val="22"/>
          <w:szCs w:val="22"/>
          <w:bdr w:val="none" w:sz="0" w:space="0" w:color="auto" w:frame="1"/>
          <w:lang w:val="en-US"/>
        </w:rPr>
        <w:t> </w:t>
      </w:r>
      <w:r w:rsidRPr="00746725">
        <w:rPr>
          <w:rStyle w:val="markx1fv42oh4"/>
          <w:rFonts w:ascii="inherit" w:hAnsi="inherit"/>
          <w:b/>
          <w:color w:val="242424"/>
          <w:sz w:val="22"/>
          <w:szCs w:val="22"/>
          <w:bdr w:val="none" w:sz="0" w:space="0" w:color="auto" w:frame="1"/>
          <w:lang w:val="en-US"/>
        </w:rPr>
        <w:t>social</w:t>
      </w:r>
      <w:r w:rsidRPr="00746725">
        <w:rPr>
          <w:rFonts w:ascii="inherit" w:hAnsi="inherit"/>
          <w:b/>
          <w:color w:val="242424"/>
          <w:sz w:val="22"/>
          <w:szCs w:val="22"/>
          <w:bdr w:val="none" w:sz="0" w:space="0" w:color="auto" w:frame="1"/>
          <w:lang w:val="en-US"/>
        </w:rPr>
        <w:t> </w:t>
      </w:r>
      <w:r w:rsidRPr="00746725">
        <w:rPr>
          <w:rStyle w:val="markt3sb7705o"/>
          <w:rFonts w:ascii="inherit" w:hAnsi="inherit"/>
          <w:b/>
          <w:color w:val="242424"/>
          <w:sz w:val="22"/>
          <w:szCs w:val="22"/>
          <w:bdr w:val="none" w:sz="0" w:space="0" w:color="auto" w:frame="1"/>
          <w:lang w:val="en-US"/>
        </w:rPr>
        <w:t>in</w:t>
      </w:r>
      <w:r w:rsidRPr="00746725">
        <w:rPr>
          <w:rStyle w:val="markr34ewqlr5"/>
          <w:rFonts w:ascii="inherit" w:hAnsi="inherit"/>
          <w:b/>
          <w:color w:val="242424"/>
          <w:sz w:val="22"/>
          <w:szCs w:val="22"/>
          <w:bdr w:val="none" w:sz="0" w:space="0" w:color="auto" w:frame="1"/>
          <w:lang w:val="en-US"/>
        </w:rPr>
        <w:t>teraction</w:t>
      </w:r>
      <w:r w:rsidRPr="00746725">
        <w:rPr>
          <w:rFonts w:ascii="inherit" w:hAnsi="inherit"/>
          <w:b/>
          <w:color w:val="242424"/>
          <w:sz w:val="22"/>
          <w:szCs w:val="22"/>
          <w:bdr w:val="none" w:sz="0" w:space="0" w:color="auto" w:frame="1"/>
          <w:lang w:val="en-US"/>
        </w:rPr>
        <w:t> </w:t>
      </w:r>
      <w:r w:rsidRPr="00746725">
        <w:rPr>
          <w:rStyle w:val="markt3sb7705o"/>
          <w:rFonts w:ascii="inherit" w:hAnsi="inherit"/>
          <w:b/>
          <w:color w:val="242424"/>
          <w:sz w:val="22"/>
          <w:szCs w:val="22"/>
          <w:bdr w:val="none" w:sz="0" w:space="0" w:color="auto" w:frame="1"/>
          <w:lang w:val="en-US"/>
        </w:rPr>
        <w:t>in</w:t>
      </w:r>
      <w:r w:rsidRPr="00746725">
        <w:rPr>
          <w:rFonts w:ascii="inherit" w:hAnsi="inherit"/>
          <w:b/>
          <w:color w:val="242424"/>
          <w:sz w:val="22"/>
          <w:szCs w:val="22"/>
          <w:bdr w:val="none" w:sz="0" w:space="0" w:color="auto" w:frame="1"/>
          <w:lang w:val="en-US"/>
        </w:rPr>
        <w:t> </w:t>
      </w:r>
      <w:r w:rsidRPr="00746725">
        <w:rPr>
          <w:rStyle w:val="markhoxmr73op"/>
          <w:rFonts w:ascii="inherit" w:hAnsi="inherit"/>
          <w:b/>
          <w:color w:val="242424"/>
          <w:sz w:val="22"/>
          <w:szCs w:val="22"/>
          <w:bdr w:val="none" w:sz="0" w:space="0" w:color="auto" w:frame="1"/>
          <w:lang w:val="en-US"/>
        </w:rPr>
        <w:t>biological</w:t>
      </w:r>
      <w:r w:rsidRPr="00746725">
        <w:rPr>
          <w:rFonts w:ascii="inherit" w:hAnsi="inherit"/>
          <w:b/>
          <w:color w:val="242424"/>
          <w:sz w:val="22"/>
          <w:szCs w:val="22"/>
          <w:bdr w:val="none" w:sz="0" w:space="0" w:color="auto" w:frame="1"/>
          <w:lang w:val="en-US"/>
        </w:rPr>
        <w:t> </w:t>
      </w:r>
      <w:r w:rsidRPr="00746725">
        <w:rPr>
          <w:rStyle w:val="markkt0o2h26t"/>
          <w:rFonts w:ascii="inherit" w:hAnsi="inherit"/>
          <w:b/>
          <w:color w:val="242424"/>
          <w:sz w:val="22"/>
          <w:szCs w:val="22"/>
          <w:bdr w:val="none" w:sz="0" w:space="0" w:color="auto" w:frame="1"/>
          <w:lang w:val="en-US"/>
        </w:rPr>
        <w:t>and</w:t>
      </w:r>
      <w:r w:rsidRPr="00746725">
        <w:rPr>
          <w:rFonts w:ascii="inherit" w:hAnsi="inherit"/>
          <w:b/>
          <w:color w:val="242424"/>
          <w:sz w:val="22"/>
          <w:szCs w:val="22"/>
          <w:bdr w:val="none" w:sz="0" w:space="0" w:color="auto" w:frame="1"/>
          <w:lang w:val="en-US"/>
        </w:rPr>
        <w:t> </w:t>
      </w:r>
      <w:r w:rsidRPr="00746725">
        <w:rPr>
          <w:rStyle w:val="markpznww9q61"/>
          <w:rFonts w:ascii="inherit" w:hAnsi="inherit"/>
          <w:b/>
          <w:color w:val="242424"/>
          <w:sz w:val="22"/>
          <w:szCs w:val="22"/>
          <w:bdr w:val="none" w:sz="0" w:space="0" w:color="auto" w:frame="1"/>
          <w:lang w:val="en-US"/>
        </w:rPr>
        <w:t>sociocultural</w:t>
      </w:r>
      <w:r w:rsidRPr="00746725">
        <w:rPr>
          <w:rFonts w:ascii="inherit" w:hAnsi="inherit"/>
          <w:b/>
          <w:color w:val="242424"/>
          <w:sz w:val="22"/>
          <w:szCs w:val="22"/>
          <w:bdr w:val="none" w:sz="0" w:space="0" w:color="auto" w:frame="1"/>
          <w:lang w:val="en-US"/>
        </w:rPr>
        <w:t> </w:t>
      </w:r>
      <w:r w:rsidRPr="00746725">
        <w:rPr>
          <w:rStyle w:val="mark3taye30cw"/>
          <w:rFonts w:ascii="inherit" w:hAnsi="inherit"/>
          <w:b/>
          <w:color w:val="242424"/>
          <w:sz w:val="22"/>
          <w:szCs w:val="22"/>
          <w:bdr w:val="none" w:sz="0" w:space="0" w:color="auto" w:frame="1"/>
          <w:lang w:val="en-US"/>
        </w:rPr>
        <w:t>evolution</w:t>
      </w:r>
      <w:r w:rsidRPr="00746725">
        <w:rPr>
          <w:rFonts w:ascii="inherit" w:hAnsi="inherit"/>
          <w:b/>
          <w:color w:val="242424"/>
          <w:sz w:val="22"/>
          <w:szCs w:val="22"/>
          <w:bdr w:val="none" w:sz="0" w:space="0" w:color="auto" w:frame="1"/>
          <w:lang w:val="en-US"/>
        </w:rPr>
        <w:t>:</w:t>
      </w:r>
    </w:p>
    <w:p w:rsidR="00746725" w:rsidRPr="00746725" w:rsidRDefault="00746725" w:rsidP="00746725">
      <w:pPr>
        <w:pStyle w:val="NormalWeb"/>
        <w:shd w:val="clear" w:color="auto" w:fill="FFFFFF"/>
        <w:spacing w:before="0" w:beforeAutospacing="0" w:after="0" w:afterAutospacing="0"/>
        <w:jc w:val="center"/>
        <w:rPr>
          <w:rFonts w:ascii="Aptos" w:hAnsi="Aptos"/>
          <w:b/>
          <w:color w:val="242424"/>
          <w:lang w:val="en-GB"/>
        </w:rPr>
      </w:pPr>
      <w:r w:rsidRPr="00746725">
        <w:rPr>
          <w:rStyle w:val="markdhytzdiid"/>
          <w:rFonts w:ascii="inherit" w:hAnsi="inherit"/>
          <w:b/>
          <w:color w:val="242424"/>
          <w:sz w:val="22"/>
          <w:szCs w:val="22"/>
          <w:bdr w:val="none" w:sz="0" w:space="0" w:color="auto" w:frame="1"/>
          <w:lang w:val="en-US"/>
        </w:rPr>
        <w:t>The</w:t>
      </w:r>
      <w:r w:rsidRPr="00746725">
        <w:rPr>
          <w:rFonts w:ascii="inherit" w:hAnsi="inherit"/>
          <w:b/>
          <w:color w:val="242424"/>
          <w:sz w:val="22"/>
          <w:szCs w:val="22"/>
          <w:bdr w:val="none" w:sz="0" w:space="0" w:color="auto" w:frame="1"/>
          <w:lang w:val="en-US"/>
        </w:rPr>
        <w:t> </w:t>
      </w:r>
      <w:r w:rsidRPr="00746725">
        <w:rPr>
          <w:rStyle w:val="marky8k3wpap4"/>
          <w:rFonts w:ascii="inherit" w:hAnsi="inherit"/>
          <w:b/>
          <w:color w:val="242424"/>
          <w:sz w:val="22"/>
          <w:szCs w:val="22"/>
          <w:bdr w:val="none" w:sz="0" w:space="0" w:color="auto" w:frame="1"/>
          <w:lang w:val="en-US"/>
        </w:rPr>
        <w:t>species</w:t>
      </w:r>
      <w:r w:rsidRPr="00746725">
        <w:rPr>
          <w:rFonts w:ascii="inherit" w:hAnsi="inherit"/>
          <w:b/>
          <w:color w:val="242424"/>
          <w:sz w:val="22"/>
          <w:szCs w:val="22"/>
          <w:bdr w:val="none" w:sz="0" w:space="0" w:color="auto" w:frame="1"/>
          <w:lang w:val="en-US"/>
        </w:rPr>
        <w:t> </w:t>
      </w:r>
      <w:r w:rsidRPr="00746725">
        <w:rPr>
          <w:rStyle w:val="markyfvt4eraw"/>
          <w:rFonts w:ascii="inherit" w:hAnsi="inherit"/>
          <w:b/>
          <w:color w:val="242424"/>
          <w:sz w:val="22"/>
          <w:szCs w:val="22"/>
          <w:bdr w:val="none" w:sz="0" w:space="0" w:color="auto" w:frame="1"/>
          <w:lang w:val="en-US"/>
        </w:rPr>
        <w:t>that</w:t>
      </w:r>
      <w:r w:rsidRPr="00746725">
        <w:rPr>
          <w:rFonts w:ascii="inherit" w:hAnsi="inherit"/>
          <w:b/>
          <w:color w:val="242424"/>
          <w:sz w:val="22"/>
          <w:szCs w:val="22"/>
          <w:bdr w:val="none" w:sz="0" w:space="0" w:color="auto" w:frame="1"/>
          <w:lang w:val="en-US"/>
        </w:rPr>
        <w:t> </w:t>
      </w:r>
      <w:r w:rsidRPr="00746725">
        <w:rPr>
          <w:rStyle w:val="mark1kdu88dmw"/>
          <w:rFonts w:ascii="inherit" w:hAnsi="inherit"/>
          <w:b/>
          <w:color w:val="242424"/>
          <w:sz w:val="22"/>
          <w:szCs w:val="22"/>
          <w:bdr w:val="none" w:sz="0" w:space="0" w:color="auto" w:frame="1"/>
          <w:lang w:val="en-US"/>
        </w:rPr>
        <w:t>created</w:t>
      </w:r>
      <w:r w:rsidRPr="00746725">
        <w:rPr>
          <w:rFonts w:ascii="inherit" w:hAnsi="inherit"/>
          <w:b/>
          <w:color w:val="242424"/>
          <w:sz w:val="22"/>
          <w:szCs w:val="22"/>
          <w:bdr w:val="none" w:sz="0" w:space="0" w:color="auto" w:frame="1"/>
          <w:lang w:val="en-US"/>
        </w:rPr>
        <w:t> </w:t>
      </w:r>
      <w:r w:rsidRPr="00746725">
        <w:rPr>
          <w:rStyle w:val="markdv0zkcwuu"/>
          <w:rFonts w:ascii="inherit" w:hAnsi="inherit"/>
          <w:b/>
          <w:color w:val="242424"/>
          <w:sz w:val="22"/>
          <w:szCs w:val="22"/>
          <w:bdr w:val="none" w:sz="0" w:space="0" w:color="auto" w:frame="1"/>
          <w:lang w:val="en-US"/>
        </w:rPr>
        <w:t>itself</w:t>
      </w:r>
    </w:p>
    <w:p w:rsidR="00746725" w:rsidRDefault="00746725" w:rsidP="00BF4622">
      <w:pPr>
        <w:pBdr>
          <w:bottom w:val="single" w:sz="6" w:space="1" w:color="auto"/>
        </w:pBdr>
        <w:jc w:val="center"/>
        <w:rPr>
          <w:i/>
          <w:lang w:val="en-GB"/>
        </w:rPr>
      </w:pPr>
      <w:r w:rsidRPr="00746725">
        <w:rPr>
          <w:lang w:val="en-GB"/>
        </w:rPr>
        <w:t xml:space="preserve">Roger </w:t>
      </w:r>
      <w:proofErr w:type="spellStart"/>
      <w:r w:rsidRPr="00746725">
        <w:rPr>
          <w:lang w:val="en-GB"/>
        </w:rPr>
        <w:t>Säljö</w:t>
      </w:r>
      <w:proofErr w:type="spellEnd"/>
      <w:r w:rsidRPr="00746725">
        <w:rPr>
          <w:lang w:val="en-GB"/>
        </w:rPr>
        <w:br/>
      </w:r>
      <w:r w:rsidRPr="00746725">
        <w:rPr>
          <w:i/>
          <w:lang w:val="en-GB"/>
        </w:rPr>
        <w:t>University of Gothenburg</w:t>
      </w:r>
    </w:p>
    <w:p w:rsidR="00746725" w:rsidRDefault="00746725" w:rsidP="00746725">
      <w:pPr>
        <w:rPr>
          <w:lang w:val="en-GB"/>
        </w:rPr>
        <w:sectPr w:rsidR="00746725">
          <w:footerReference w:type="default" r:id="rId7"/>
          <w:pgSz w:w="11906" w:h="16838"/>
          <w:pgMar w:top="1417" w:right="1417" w:bottom="1417" w:left="1417" w:header="708" w:footer="708" w:gutter="0"/>
          <w:cols w:space="708"/>
          <w:docGrid w:linePitch="360"/>
        </w:sectPr>
      </w:pPr>
      <w:r w:rsidRPr="00746725">
        <w:rPr>
          <w:lang w:val="en-GB"/>
        </w:rPr>
        <w:t>The background of this presentation is an interest in learning (broadly conceived) and social interaction as evolutionary mechanisms in both biological and sociocultural evolution, and especially in the links between individual, social and cultural learning. It is argued that learning—as a cultural, social and individual concern—is a key element of both evolutionary processes. As cultural inventions emerged in the human lineage, biological adaptation favoured groups that could make productive use of such innovations. Sociocultural evolution is cumulative and operates at a different timescale with new solutions to problems continuously produced, recently at a very high pace. Cultural learning, transforming the external world and the socio-technical infrastructure we utilize for thinking, communicating and physical activities, continuously modifies the ways we learn and results in new modes of incorporating innovations—physical and intellectual—into our daily practices.</w:t>
      </w:r>
    </w:p>
    <w:p w:rsidR="00746725" w:rsidRPr="00BF4622" w:rsidRDefault="003D4C45" w:rsidP="00746725">
      <w:pPr>
        <w:pBdr>
          <w:bottom w:val="single" w:sz="6" w:space="1" w:color="auto"/>
        </w:pBdr>
        <w:jc w:val="center"/>
        <w:rPr>
          <w:lang w:val="en-GB"/>
        </w:rPr>
      </w:pPr>
      <w:r w:rsidRPr="003D4C45">
        <w:rPr>
          <w:b/>
          <w:lang w:val="en-GB"/>
        </w:rPr>
        <w:lastRenderedPageBreak/>
        <w:t xml:space="preserve">When slugs and spiders provoke a scene in </w:t>
      </w:r>
      <w:proofErr w:type="spellStart"/>
      <w:r w:rsidRPr="003D4C45">
        <w:rPr>
          <w:b/>
          <w:lang w:val="en-GB"/>
        </w:rPr>
        <w:t>forestschool</w:t>
      </w:r>
      <w:proofErr w:type="spellEnd"/>
      <w:r w:rsidRPr="003D4C45">
        <w:rPr>
          <w:b/>
          <w:lang w:val="en-GB"/>
        </w:rPr>
        <w:t>: the expression of human empathy towards other species?</w:t>
      </w:r>
      <w:r w:rsidR="00746725" w:rsidRPr="003D4C45">
        <w:rPr>
          <w:b/>
          <w:lang w:val="en-GB"/>
        </w:rPr>
        <w:br/>
      </w:r>
      <w:r w:rsidR="00746725" w:rsidRPr="00BF4622">
        <w:rPr>
          <w:lang w:val="en-GB"/>
        </w:rPr>
        <w:t>Marion Picard</w:t>
      </w:r>
      <w:r w:rsidR="00746725" w:rsidRPr="00BF4622">
        <w:rPr>
          <w:lang w:val="en-GB"/>
        </w:rPr>
        <w:br/>
      </w:r>
      <w:proofErr w:type="spellStart"/>
      <w:r w:rsidR="00746725" w:rsidRPr="00BF4622">
        <w:rPr>
          <w:lang w:val="en-GB"/>
        </w:rPr>
        <w:t>Université</w:t>
      </w:r>
      <w:proofErr w:type="spellEnd"/>
      <w:r w:rsidR="00746725" w:rsidRPr="00BF4622">
        <w:rPr>
          <w:lang w:val="en-GB"/>
        </w:rPr>
        <w:t xml:space="preserve"> de Neuchâtel</w:t>
      </w:r>
    </w:p>
    <w:p w:rsidR="003D4C45" w:rsidRDefault="003D4C45" w:rsidP="00746725">
      <w:pPr>
        <w:pBdr>
          <w:bottom w:val="single" w:sz="6" w:space="10" w:color="auto"/>
        </w:pBdr>
        <w:jc w:val="center"/>
        <w:rPr>
          <w:lang w:val="en-GB"/>
        </w:rPr>
      </w:pPr>
      <w:r w:rsidRPr="003D4C45">
        <w:rPr>
          <w:lang w:val="en-GB"/>
        </w:rPr>
        <w:t xml:space="preserve">How are children apprehending the other species around them? How are they acting toward them? Proposing an alternative model of education, forest schools change the classic paradigm of teaching by setting in the outside world – immersive spaces mainly composed by plants and other species such as small mammals, insects, fungi. These immersive spaces, as well as the pedagogical interventions, appear to project children’s perceptive and perceptible environment beyond the human, while encouraging empathic relationships towards the living otherness (human and </w:t>
      </w:r>
      <w:proofErr w:type="spellStart"/>
      <w:r w:rsidRPr="003D4C45">
        <w:rPr>
          <w:lang w:val="en-GB"/>
        </w:rPr>
        <w:t>othersthan</w:t>
      </w:r>
      <w:proofErr w:type="spellEnd"/>
      <w:r w:rsidRPr="003D4C45">
        <w:rPr>
          <w:lang w:val="en-GB"/>
        </w:rPr>
        <w:t xml:space="preserve">-human) (Weinstein, </w:t>
      </w:r>
      <w:proofErr w:type="spellStart"/>
      <w:r w:rsidRPr="003D4C45">
        <w:rPr>
          <w:lang w:val="en-GB"/>
        </w:rPr>
        <w:t>Prybylski</w:t>
      </w:r>
      <w:proofErr w:type="spellEnd"/>
      <w:r w:rsidRPr="003D4C45">
        <w:rPr>
          <w:lang w:val="en-GB"/>
        </w:rPr>
        <w:t xml:space="preserve">, &amp; Ryan, 2009). From a multispecies ethnography approach conducted alongside a Swiss forest school, we propose to discuss children’s interspecies empathy, as their capacity to recognize and understand the feelings or need of another-than-human, or to imagine the singular way in which it experiences life (Boulanger &amp; </w:t>
      </w:r>
      <w:proofErr w:type="spellStart"/>
      <w:r w:rsidRPr="003D4C45">
        <w:rPr>
          <w:lang w:val="en-GB"/>
        </w:rPr>
        <w:t>Lançon</w:t>
      </w:r>
      <w:proofErr w:type="spellEnd"/>
      <w:r w:rsidRPr="003D4C45">
        <w:rPr>
          <w:lang w:val="en-GB"/>
        </w:rPr>
        <w:t>, 2006). Interspecies empathy is questioning the constitution of intersubjectivity while taking seriously the others-</w:t>
      </w:r>
      <w:proofErr w:type="spellStart"/>
      <w:r w:rsidRPr="003D4C45">
        <w:rPr>
          <w:lang w:val="en-GB"/>
        </w:rPr>
        <w:t>thanhuman</w:t>
      </w:r>
      <w:proofErr w:type="spellEnd"/>
      <w:r w:rsidRPr="003D4C45">
        <w:rPr>
          <w:lang w:val="en-GB"/>
        </w:rPr>
        <w:t xml:space="preserve"> perspectives (Servais, 2004). It deals with sensible interactions, projection, imagination, and interspecies communication. Therefore, to speak about interspecies empathy, it is essential to understand how human think about and make sense of the other species around them. From our first empirical </w:t>
      </w:r>
      <w:proofErr w:type="spellStart"/>
      <w:r w:rsidRPr="003D4C45">
        <w:rPr>
          <w:lang w:val="en-GB"/>
        </w:rPr>
        <w:t>datas</w:t>
      </w:r>
      <w:proofErr w:type="spellEnd"/>
      <w:r w:rsidRPr="003D4C45">
        <w:rPr>
          <w:lang w:val="en-GB"/>
        </w:rPr>
        <w:t xml:space="preserve">, we will discuss how this type of empathy is expressing in </w:t>
      </w:r>
      <w:proofErr w:type="spellStart"/>
      <w:r w:rsidRPr="003D4C45">
        <w:rPr>
          <w:lang w:val="en-GB"/>
        </w:rPr>
        <w:t>forestschool</w:t>
      </w:r>
      <w:proofErr w:type="spellEnd"/>
      <w:r w:rsidRPr="003D4C45">
        <w:rPr>
          <w:lang w:val="en-GB"/>
        </w:rPr>
        <w:t xml:space="preserve"> microworld, particularly through the way children apprehend slugs and spiders. </w:t>
      </w: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3D4C45" w:rsidRDefault="003D4C45" w:rsidP="00746725">
      <w:pPr>
        <w:pBdr>
          <w:bottom w:val="single" w:sz="6" w:space="10" w:color="auto"/>
        </w:pBdr>
        <w:jc w:val="center"/>
        <w:rPr>
          <w:b/>
          <w:lang w:val="en-GB"/>
        </w:rPr>
      </w:pPr>
    </w:p>
    <w:p w:rsidR="00BF4622" w:rsidRDefault="00746725" w:rsidP="00BF4622">
      <w:pPr>
        <w:pBdr>
          <w:bottom w:val="single" w:sz="6" w:space="10" w:color="auto"/>
        </w:pBdr>
        <w:jc w:val="center"/>
        <w:rPr>
          <w:i/>
          <w:lang w:val="en-GB"/>
        </w:rPr>
      </w:pPr>
      <w:r>
        <w:rPr>
          <w:b/>
          <w:lang w:val="en-GB"/>
        </w:rPr>
        <w:lastRenderedPageBreak/>
        <w:t>Towards a Sociocultural Psychological Approach to Museum Development</w:t>
      </w:r>
      <w:r w:rsidRPr="00746725">
        <w:rPr>
          <w:b/>
          <w:lang w:val="en-GB"/>
        </w:rPr>
        <w:br/>
      </w:r>
      <w:r>
        <w:rPr>
          <w:lang w:val="en-GB"/>
        </w:rPr>
        <w:t>Louis Joe Kernahan</w:t>
      </w:r>
      <w:r w:rsidRPr="00746725">
        <w:rPr>
          <w:lang w:val="en-GB"/>
        </w:rPr>
        <w:br/>
      </w:r>
      <w:r w:rsidRPr="00746725">
        <w:rPr>
          <w:i/>
          <w:lang w:val="en-GB"/>
        </w:rPr>
        <w:t>University of Neuchâtel</w:t>
      </w:r>
    </w:p>
    <w:p w:rsidR="00746725" w:rsidRPr="00746725" w:rsidRDefault="00746725" w:rsidP="00746725">
      <w:pPr>
        <w:pBdr>
          <w:bottom w:val="single" w:sz="6" w:space="1" w:color="auto"/>
        </w:pBdr>
        <w:rPr>
          <w:lang w:val="en-GB"/>
        </w:rPr>
        <w:sectPr w:rsidR="00746725" w:rsidRPr="00746725">
          <w:pgSz w:w="11906" w:h="16838"/>
          <w:pgMar w:top="1417" w:right="1417" w:bottom="1417" w:left="1417" w:header="708" w:footer="708" w:gutter="0"/>
          <w:cols w:space="708"/>
          <w:docGrid w:linePitch="360"/>
        </w:sectPr>
      </w:pPr>
      <w:r w:rsidRPr="00746725">
        <w:rPr>
          <w:lang w:val="en-GB"/>
        </w:rPr>
        <w:t>Throughout history and ever-evolving society, we have seen the cultural symbol that is the museum grow and change, in myriad facets, such as, function and audience. These are but one example of the varied cultural heritage that exists globally. Here, cultural heritage is seen as collective memory which interacts with modern ideas and digital skills to foster bring innovation in preservation and dissemination within a certain sociomaterial space. This is the case with the National Railway Museum, UK, and seen within individual, collective, as well as, institutional activity. Much psychological literature (or literature which uses psychological models) situated within the museum aims to explore audience or visitor experience while areas such as museum change and development are largely unexplored by psychologists. Within this presentation, an approach to research based in sociocultural psychological approaches to imagination and memory will be used address the main question: how is the sociomaterial space generative of heritage as memory within the museum context? By addressing this main research question, this study applies a sociocultural psychological approach to museum change. To explore and answer this question, content analysis of a podcast entitled ‘The Hidden Constellation’ is utilised. The podcast has an overall narrative that leads to theorising of the National Railway Museum as a ‘post-digital’ entity. This research contributes to a larger thesis where it is aimed to develop an understanding of the power of museum change on the socio, onto, and microgenetic scales, as well as how professionals respond to these changes and act accordingly.</w:t>
      </w:r>
      <w:r>
        <w:rPr>
          <w:lang w:val="en-GB"/>
        </w:rPr>
        <w:br/>
      </w:r>
    </w:p>
    <w:p w:rsidR="00746725" w:rsidRDefault="00746725" w:rsidP="00746725">
      <w:pPr>
        <w:pBdr>
          <w:bottom w:val="single" w:sz="6" w:space="1" w:color="auto"/>
        </w:pBdr>
        <w:jc w:val="center"/>
        <w:rPr>
          <w:lang w:val="en-GB"/>
        </w:rPr>
      </w:pPr>
      <w:r w:rsidRPr="00746725">
        <w:rPr>
          <w:b/>
          <w:lang w:val="en-GB"/>
        </w:rPr>
        <w:lastRenderedPageBreak/>
        <w:t>Feeling for Knowing: Grounding Concepts Through Sensorimotor Imagination</w:t>
      </w:r>
      <w:r w:rsidRPr="00746725">
        <w:rPr>
          <w:b/>
          <w:lang w:val="en-GB"/>
        </w:rPr>
        <w:br/>
      </w:r>
      <w:r>
        <w:rPr>
          <w:lang w:val="en-GB"/>
        </w:rPr>
        <w:t>Martin Vergara-Wilson</w:t>
      </w:r>
      <w:r w:rsidRPr="00746725">
        <w:rPr>
          <w:lang w:val="en-GB"/>
        </w:rPr>
        <w:br/>
      </w:r>
      <w:r w:rsidRPr="00746725">
        <w:rPr>
          <w:i/>
          <w:lang w:val="en-GB"/>
        </w:rPr>
        <w:t>University of Neuchâtel</w:t>
      </w:r>
    </w:p>
    <w:p w:rsidR="00746725" w:rsidRDefault="00746725" w:rsidP="00746725">
      <w:pPr>
        <w:rPr>
          <w:lang w:val="en-GB"/>
        </w:rPr>
        <w:sectPr w:rsidR="00746725">
          <w:pgSz w:w="11906" w:h="16838"/>
          <w:pgMar w:top="1417" w:right="1417" w:bottom="1417" w:left="1417" w:header="708" w:footer="708" w:gutter="0"/>
          <w:cols w:space="708"/>
          <w:docGrid w:linePitch="360"/>
        </w:sectPr>
      </w:pPr>
      <w:r w:rsidRPr="00746725">
        <w:rPr>
          <w:lang w:val="en-GB"/>
        </w:rPr>
        <w:t xml:space="preserve">Underneath each semiotically mediated act of conceiving, regardless of its abstractness, lies a sensorimotor schema or a feeling of relatedness. Through signs, initially unnamed yet recognizable sensations (e.g., being cold or treated unjustly) become mediated, cultural ways of generalizing (i.e., concepts). With mediation comes distancing: signs progressively detach from felt reality, allowing us to manipulate and think of a phenomenon even in its absence. Distancing finds its highest expression in scientific activity, where highly systematic uses of signs are developed. While they enable all sorts of abstract, decontextualized operations, they represent a risk in science education: if not grounded in the right place, they will remain useless. In this presentation, I will share the analysis of a pedagogical sequence in which a teacher attempts to tackle this issue in a course of mechanisms design. In the sequence, a mechanical problem is addressed at three different but interrelated semiotic levels: one depicting the mechanical structures of springs, masses, and displacements; another one describing the </w:t>
      </w:r>
      <w:proofErr w:type="spellStart"/>
      <w:r w:rsidRPr="00746725">
        <w:rPr>
          <w:lang w:val="en-GB"/>
        </w:rPr>
        <w:t>behavior</w:t>
      </w:r>
      <w:proofErr w:type="spellEnd"/>
      <w:r w:rsidRPr="00746725">
        <w:rPr>
          <w:lang w:val="en-GB"/>
        </w:rPr>
        <w:t xml:space="preserve"> of the mechanisms using symbols and mathematical transformations; and a third one involving the body in imagistic and </w:t>
      </w:r>
      <w:proofErr w:type="spellStart"/>
      <w:r w:rsidRPr="00746725">
        <w:rPr>
          <w:lang w:val="en-GB"/>
        </w:rPr>
        <w:t>kinesthetic</w:t>
      </w:r>
      <w:proofErr w:type="spellEnd"/>
      <w:r w:rsidRPr="00746725">
        <w:rPr>
          <w:lang w:val="en-GB"/>
        </w:rPr>
        <w:t xml:space="preserve"> simulations. Focusing on the third level, we will show how this way of conceiving unfolds, becoming a pedagogical tool during the sequence. The links with and implications for a cultural-historical approach to concept development will also be discussed.</w:t>
      </w:r>
    </w:p>
    <w:p w:rsidR="00C06D10" w:rsidRDefault="00C06D10" w:rsidP="00C06D10">
      <w:pPr>
        <w:pBdr>
          <w:bottom w:val="single" w:sz="6" w:space="1" w:color="auto"/>
        </w:pBdr>
        <w:jc w:val="center"/>
        <w:rPr>
          <w:i/>
        </w:rPr>
      </w:pPr>
      <w:r>
        <w:lastRenderedPageBreak/>
        <w:t>Démocratisation numérique et des mathématiques (incluant IA et ML) par l’art et la gamification de la recherche (incluant la science citoyenne et participative)</w:t>
      </w:r>
      <w:r>
        <w:br/>
      </w:r>
      <w:r w:rsidR="00746725" w:rsidRPr="00C06D10">
        <w:t xml:space="preserve">Dr. Erika </w:t>
      </w:r>
      <w:proofErr w:type="spellStart"/>
      <w:r w:rsidR="00746725" w:rsidRPr="00C06D10">
        <w:t>Roldan</w:t>
      </w:r>
      <w:proofErr w:type="spellEnd"/>
      <w:r w:rsidR="00746725" w:rsidRPr="00C06D10">
        <w:br/>
      </w:r>
      <w:r w:rsidR="00746725" w:rsidRPr="00C06D10">
        <w:rPr>
          <w:i/>
        </w:rPr>
        <w:t>Max Planck Institute</w:t>
      </w:r>
    </w:p>
    <w:p w:rsidR="00C06D10" w:rsidRDefault="00C06D10" w:rsidP="00C06D10">
      <w:r>
        <w:t>Ce projet explore des méthodes innovantes pour rendre les mathématiques et les technologies numériques accessibles à tous, en particulier aux communautés FLINTQ+, aux adultes ayant un accès limité à l’éducation STEM ou rencontrant des difficultés avec ces domaines, ainsi qu’aux personnes en situation de migration.</w:t>
      </w:r>
    </w:p>
    <w:p w:rsidR="00C06D10" w:rsidRDefault="00C06D10" w:rsidP="00C06D10">
      <w:r>
        <w:t>En utilisant des approches comme la gamification de la recherche, il mettra en œuvre des outils interactifs et inclusifs, combinant art, jeu et participation citoyenne. L’objectif est de promouvoir l’inclusion, la collaboration et l’engagement dans les sciences mathématiques, tout en valorisant la diversité et l’équité sous toutes ses formes.</w:t>
      </w:r>
    </w:p>
    <w:p w:rsidR="00746725" w:rsidRPr="00BF4622" w:rsidRDefault="00C06D10" w:rsidP="00C06D10">
      <w:pPr>
        <w:sectPr w:rsidR="00746725" w:rsidRPr="00BF4622">
          <w:pgSz w:w="11906" w:h="16838"/>
          <w:pgMar w:top="1417" w:right="1417" w:bottom="1417" w:left="1417" w:header="708" w:footer="708" w:gutter="0"/>
          <w:cols w:space="708"/>
          <w:docGrid w:linePitch="360"/>
        </w:sectPr>
      </w:pPr>
      <w:r>
        <w:t>Inscrit dans une démarche de science ouverte et participative, ce travail cherche à rendre les mathématiques plus engageantes et pertinentes pour des publics variés, tout en élargissant leur impact dans des contextes sociaux et culturels diversifiés.</w:t>
      </w:r>
    </w:p>
    <w:p w:rsidR="00746725" w:rsidRDefault="00746725" w:rsidP="00BF4622">
      <w:pPr>
        <w:pBdr>
          <w:bottom w:val="single" w:sz="6" w:space="1" w:color="auto"/>
        </w:pBdr>
        <w:jc w:val="center"/>
        <w:rPr>
          <w:i/>
        </w:rPr>
      </w:pPr>
      <w:r w:rsidRPr="00746725">
        <w:rPr>
          <w:b/>
        </w:rPr>
        <w:lastRenderedPageBreak/>
        <w:t>Subjectivité, intersubjectivité et significations du désir sexuel</w:t>
      </w:r>
      <w:r w:rsidRPr="00746725">
        <w:rPr>
          <w:b/>
        </w:rPr>
        <w:br/>
      </w:r>
      <w:r>
        <w:t>A</w:t>
      </w:r>
      <w:r w:rsidR="00C06D10">
        <w:t>gn</w:t>
      </w:r>
      <w:r>
        <w:t xml:space="preserve">ès </w:t>
      </w:r>
      <w:proofErr w:type="spellStart"/>
      <w:r>
        <w:t>Camincher</w:t>
      </w:r>
      <w:proofErr w:type="spellEnd"/>
      <w:r w:rsidRPr="00746725">
        <w:br/>
      </w:r>
      <w:r w:rsidRPr="00746725">
        <w:rPr>
          <w:i/>
        </w:rPr>
        <w:t>Universit</w:t>
      </w:r>
      <w:r>
        <w:rPr>
          <w:i/>
        </w:rPr>
        <w:t>é de</w:t>
      </w:r>
      <w:r w:rsidRPr="00746725">
        <w:rPr>
          <w:i/>
        </w:rPr>
        <w:t xml:space="preserve"> Neuchâtel</w:t>
      </w:r>
      <w:r>
        <w:rPr>
          <w:i/>
        </w:rPr>
        <w:t xml:space="preserve"> </w:t>
      </w:r>
    </w:p>
    <w:p w:rsidR="00746725" w:rsidRPr="00746725" w:rsidRDefault="00746725" w:rsidP="00746725">
      <w:pPr>
        <w:shd w:val="clear" w:color="auto" w:fill="FFFFFF"/>
        <w:spacing w:line="240" w:lineRule="auto"/>
        <w:textAlignment w:val="baseline"/>
        <w:rPr>
          <w:rFonts w:ascii="Aptos" w:eastAsia="Times New Roman" w:hAnsi="Aptos" w:cs="Times New Roman"/>
          <w:sz w:val="24"/>
          <w:szCs w:val="24"/>
          <w:lang w:eastAsia="fr-CH"/>
        </w:rPr>
      </w:pPr>
      <w:r w:rsidRPr="00746725">
        <w:rPr>
          <w:rFonts w:ascii="Aptos" w:eastAsia="Times New Roman" w:hAnsi="Aptos" w:cs="Times New Roman"/>
          <w:sz w:val="24"/>
          <w:szCs w:val="24"/>
          <w:lang w:eastAsia="fr-CH"/>
        </w:rPr>
        <w:t>Dans l’histoire de la psychologie, la relation entre la subjectivité et le désir sexuel a été approfondie depuis des points de vue très divers, du fait même de la complexité de la thématique. Pourtant, les processus de mise en signification du désir, eux, restent en partie inconnus, alors qu’ils sont au cœur de questions contemporaines. Cette étude vise précisément à mettre en évidence les dynamiques à l’œuvre dans les énoncés sur le désir.</w:t>
      </w:r>
    </w:p>
    <w:p w:rsidR="00746725" w:rsidRDefault="00746725" w:rsidP="00746725">
      <w:pPr>
        <w:shd w:val="clear" w:color="auto" w:fill="FFFFFF"/>
        <w:spacing w:line="240" w:lineRule="auto"/>
        <w:textAlignment w:val="baseline"/>
        <w:rPr>
          <w:rFonts w:ascii="Aptos" w:eastAsia="Times New Roman" w:hAnsi="Aptos" w:cs="Times New Roman"/>
          <w:sz w:val="24"/>
          <w:szCs w:val="24"/>
          <w:lang w:eastAsia="fr-CH"/>
        </w:rPr>
        <w:sectPr w:rsidR="00746725">
          <w:pgSz w:w="11906" w:h="16838"/>
          <w:pgMar w:top="1417" w:right="1417" w:bottom="1417" w:left="1417" w:header="708" w:footer="708" w:gutter="0"/>
          <w:cols w:space="708"/>
          <w:docGrid w:linePitch="360"/>
        </w:sectPr>
      </w:pPr>
      <w:r w:rsidRPr="00746725">
        <w:rPr>
          <w:rFonts w:ascii="Aptos" w:eastAsia="Times New Roman" w:hAnsi="Aptos" w:cs="Times New Roman"/>
          <w:sz w:val="24"/>
          <w:szCs w:val="24"/>
          <w:lang w:eastAsia="fr-CH"/>
        </w:rPr>
        <w:t>Concrètement, cette recherche s’inscrit dans le cadre théorique de la psychologie culturelle. Il s’agit d’une recherche qualitative, basée sur des entretiens de patientes et patients en sexologie, avec une demande concernant directement ou indirectement la question du désir sexuel. Le nombre de participantes et participants N1 est de 20, de 22 à 62 ans, et le nombre d’entretiens transcrits N2 est de 80. Il s’agit d’entretiens cliniques authentiques, dont seuls les passages concernant cette thématique ont été transcrits. L’analyse de type dialogique permet de montrer clairement que la mise en signification du désir est un processus complexe impliquant de multiples temporalités et des micro-événements, au sein duquel les questions d’intersubjectivité sont décisives.</w:t>
      </w:r>
    </w:p>
    <w:p w:rsidR="00746725" w:rsidRPr="00746725" w:rsidRDefault="00746725" w:rsidP="00746725">
      <w:pPr>
        <w:pBdr>
          <w:bottom w:val="single" w:sz="6" w:space="1" w:color="auto"/>
        </w:pBdr>
        <w:jc w:val="center"/>
        <w:rPr>
          <w:i/>
          <w:lang w:val="en-GB"/>
        </w:rPr>
      </w:pPr>
      <w:r w:rsidRPr="00746725">
        <w:rPr>
          <w:b/>
          <w:lang w:val="en-GB"/>
        </w:rPr>
        <w:lastRenderedPageBreak/>
        <w:t>Forest utopias: How do young people and adults form new understanding, desires, and hope about forests?</w:t>
      </w:r>
      <w:r w:rsidRPr="00746725">
        <w:rPr>
          <w:b/>
          <w:lang w:val="en-GB"/>
        </w:rPr>
        <w:br/>
      </w:r>
      <w:r w:rsidRPr="00746725">
        <w:rPr>
          <w:lang w:val="en-GB"/>
        </w:rPr>
        <w:t xml:space="preserve">Aki </w:t>
      </w:r>
      <w:proofErr w:type="spellStart"/>
      <w:r w:rsidRPr="00746725">
        <w:rPr>
          <w:lang w:val="en-GB"/>
        </w:rPr>
        <w:t>Saariaho</w:t>
      </w:r>
      <w:proofErr w:type="spellEnd"/>
      <w:r w:rsidRPr="00746725">
        <w:rPr>
          <w:lang w:val="en-GB"/>
        </w:rPr>
        <w:br/>
      </w:r>
      <w:proofErr w:type="spellStart"/>
      <w:r w:rsidR="003D4C45">
        <w:rPr>
          <w:i/>
          <w:lang w:val="en-GB"/>
        </w:rPr>
        <w:t>Université</w:t>
      </w:r>
      <w:proofErr w:type="spellEnd"/>
      <w:r w:rsidR="003D4C45">
        <w:rPr>
          <w:i/>
          <w:lang w:val="en-GB"/>
        </w:rPr>
        <w:t xml:space="preserve"> de Neuchâtel</w:t>
      </w:r>
    </w:p>
    <w:p w:rsidR="00746725" w:rsidRPr="00746725" w:rsidRDefault="00746725" w:rsidP="00746725">
      <w:pPr>
        <w:rPr>
          <w:lang w:val="en-GB"/>
        </w:rPr>
      </w:pPr>
      <w:r w:rsidRPr="00746725">
        <w:rPr>
          <w:lang w:val="en-GB"/>
        </w:rPr>
        <w:t xml:space="preserve">This PhD study explores utopian imagination that draws from science, artificial intelligence, arts, emotions, and civic activism to form new understanding, desires, and hope about Finnish forests. The study challenges dominant economic narratives of the </w:t>
      </w:r>
      <w:proofErr w:type="spellStart"/>
      <w:r w:rsidRPr="00746725">
        <w:rPr>
          <w:lang w:val="en-GB"/>
        </w:rPr>
        <w:t>Capitalocene</w:t>
      </w:r>
      <w:proofErr w:type="spellEnd"/>
      <w:r w:rsidRPr="00746725">
        <w:rPr>
          <w:lang w:val="en-GB"/>
        </w:rPr>
        <w:t xml:space="preserve"> and foregrounds the forest as a vital ecosystem. The study is rooted in imagination and utopian studies, drawing from sociocultural, philosophical, and ecological traditions. The study focuses on the processes of utopian imagination of secondary school students who engage in AI-supported text generation, theatre performers who prepare a performance, and senior forest activists who design and implement a protest. The study draws from qualitative within cases and cross-case analyses that use multiple methods of data collection and analysis, including interviews, video interaction analysis, and document analysis.</w:t>
      </w:r>
    </w:p>
    <w:p w:rsidR="00746725" w:rsidRPr="00746725" w:rsidRDefault="00746725" w:rsidP="00746725">
      <w:pPr>
        <w:rPr>
          <w:lang w:val="en-GB"/>
        </w:rPr>
      </w:pPr>
    </w:p>
    <w:p w:rsidR="00746725" w:rsidRPr="00746725" w:rsidRDefault="00746725" w:rsidP="00746725">
      <w:pPr>
        <w:rPr>
          <w:lang w:val="en-GB"/>
        </w:rPr>
      </w:pPr>
      <w:r w:rsidRPr="00746725">
        <w:rPr>
          <w:lang w:val="en-GB"/>
        </w:rPr>
        <w:t>Research Questions:</w:t>
      </w:r>
    </w:p>
    <w:p w:rsidR="00746725" w:rsidRPr="00746725" w:rsidRDefault="00746725" w:rsidP="00746725">
      <w:pPr>
        <w:rPr>
          <w:lang w:val="en-GB"/>
        </w:rPr>
      </w:pPr>
      <w:r w:rsidRPr="00746725">
        <w:rPr>
          <w:lang w:val="en-GB"/>
        </w:rPr>
        <w:t>1. How can utopian imagination about forests be supported by educational actions and approaches?</w:t>
      </w:r>
    </w:p>
    <w:p w:rsidR="00746725" w:rsidRPr="00746725" w:rsidRDefault="00746725" w:rsidP="00746725">
      <w:pPr>
        <w:rPr>
          <w:lang w:val="en-GB"/>
        </w:rPr>
      </w:pPr>
      <w:r w:rsidRPr="00746725">
        <w:rPr>
          <w:lang w:val="en-GB"/>
        </w:rPr>
        <w:t>2. How do young people and adults draw from multiple modalities to reimagine new possibilities for forests and their future?</w:t>
      </w:r>
    </w:p>
    <w:p w:rsidR="00746725" w:rsidRPr="00746725" w:rsidRDefault="00746725" w:rsidP="00746725">
      <w:pPr>
        <w:rPr>
          <w:lang w:val="en-GB"/>
        </w:rPr>
      </w:pPr>
      <w:r w:rsidRPr="00746725">
        <w:rPr>
          <w:lang w:val="en-GB"/>
        </w:rPr>
        <w:t>3. How do young people and adults learn to form new, sustainable relationships with forests through engaging in utopian imagination?</w:t>
      </w:r>
    </w:p>
    <w:sectPr w:rsidR="00746725" w:rsidRPr="007467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C25" w:rsidRDefault="006E3C25" w:rsidP="006E3C25">
      <w:pPr>
        <w:spacing w:after="0" w:line="240" w:lineRule="auto"/>
      </w:pPr>
      <w:r>
        <w:separator/>
      </w:r>
    </w:p>
  </w:endnote>
  <w:endnote w:type="continuationSeparator" w:id="0">
    <w:p w:rsidR="006E3C25" w:rsidRDefault="006E3C25" w:rsidP="006E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C25" w:rsidRDefault="006E3C25">
    <w:pPr>
      <w:pStyle w:val="Pieddepage"/>
    </w:pPr>
    <w:r>
      <w:rPr>
        <w:noProof/>
        <w:sz w:val="20"/>
      </w:rPr>
      <w:drawing>
        <wp:anchor distT="0" distB="0" distL="114300" distR="114300" simplePos="0" relativeHeight="251658240" behindDoc="1" locked="0" layoutInCell="1" allowOverlap="1" wp14:anchorId="404F2E81">
          <wp:simplePos x="0" y="0"/>
          <wp:positionH relativeFrom="margin">
            <wp:align>center</wp:align>
          </wp:positionH>
          <wp:positionV relativeFrom="paragraph">
            <wp:posOffset>-842010</wp:posOffset>
          </wp:positionV>
          <wp:extent cx="1846203" cy="1091183"/>
          <wp:effectExtent l="0" t="0" r="1905" b="0"/>
          <wp:wrapTight wrapText="bothSides">
            <wp:wrapPolygon edited="0">
              <wp:start x="0" y="0"/>
              <wp:lineTo x="0" y="21122"/>
              <wp:lineTo x="21399" y="21122"/>
              <wp:lineTo x="21399"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203" cy="10911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C25" w:rsidRDefault="006E3C25" w:rsidP="006E3C25">
      <w:pPr>
        <w:spacing w:after="0" w:line="240" w:lineRule="auto"/>
      </w:pPr>
      <w:r>
        <w:separator/>
      </w:r>
    </w:p>
  </w:footnote>
  <w:footnote w:type="continuationSeparator" w:id="0">
    <w:p w:rsidR="006E3C25" w:rsidRDefault="006E3C25" w:rsidP="006E3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5"/>
    <w:rsid w:val="003D4C45"/>
    <w:rsid w:val="006E3C25"/>
    <w:rsid w:val="00746725"/>
    <w:rsid w:val="00933F89"/>
    <w:rsid w:val="00AE2FC6"/>
    <w:rsid w:val="00BF4622"/>
    <w:rsid w:val="00C06D10"/>
    <w:rsid w:val="00CA40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C1735-62E8-487C-8900-A29AEC95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672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markqj5f52ie7">
    <w:name w:val="markqj5f52ie7"/>
    <w:basedOn w:val="Policepardfaut"/>
    <w:rsid w:val="00746725"/>
  </w:style>
  <w:style w:type="character" w:customStyle="1" w:styleId="markkt0o2h26t">
    <w:name w:val="markkt0o2h26t"/>
    <w:basedOn w:val="Policepardfaut"/>
    <w:rsid w:val="00746725"/>
  </w:style>
  <w:style w:type="character" w:customStyle="1" w:styleId="markx1fv42oh4">
    <w:name w:val="markx1fv42oh4"/>
    <w:basedOn w:val="Policepardfaut"/>
    <w:rsid w:val="00746725"/>
  </w:style>
  <w:style w:type="character" w:customStyle="1" w:styleId="markr34ewqlr5">
    <w:name w:val="markr34ewqlr5"/>
    <w:basedOn w:val="Policepardfaut"/>
    <w:rsid w:val="00746725"/>
  </w:style>
  <w:style w:type="character" w:customStyle="1" w:styleId="markt3sb7705o">
    <w:name w:val="markt3sb7705o"/>
    <w:basedOn w:val="Policepardfaut"/>
    <w:rsid w:val="00746725"/>
  </w:style>
  <w:style w:type="character" w:customStyle="1" w:styleId="markhoxmr73op">
    <w:name w:val="markhoxmr73op"/>
    <w:basedOn w:val="Policepardfaut"/>
    <w:rsid w:val="00746725"/>
  </w:style>
  <w:style w:type="character" w:customStyle="1" w:styleId="markpznww9q61">
    <w:name w:val="markpznww9q61"/>
    <w:basedOn w:val="Policepardfaut"/>
    <w:rsid w:val="00746725"/>
  </w:style>
  <w:style w:type="character" w:customStyle="1" w:styleId="mark3taye30cw">
    <w:name w:val="mark3taye30cw"/>
    <w:basedOn w:val="Policepardfaut"/>
    <w:rsid w:val="00746725"/>
  </w:style>
  <w:style w:type="character" w:customStyle="1" w:styleId="markdhytzdiid">
    <w:name w:val="markdhytzdiid"/>
    <w:basedOn w:val="Policepardfaut"/>
    <w:rsid w:val="00746725"/>
  </w:style>
  <w:style w:type="character" w:customStyle="1" w:styleId="marky8k3wpap4">
    <w:name w:val="marky8k3wpap4"/>
    <w:basedOn w:val="Policepardfaut"/>
    <w:rsid w:val="00746725"/>
  </w:style>
  <w:style w:type="character" w:customStyle="1" w:styleId="markyfvt4eraw">
    <w:name w:val="markyfvt4eraw"/>
    <w:basedOn w:val="Policepardfaut"/>
    <w:rsid w:val="00746725"/>
  </w:style>
  <w:style w:type="character" w:customStyle="1" w:styleId="mark1kdu88dmw">
    <w:name w:val="mark1kdu88dmw"/>
    <w:basedOn w:val="Policepardfaut"/>
    <w:rsid w:val="00746725"/>
  </w:style>
  <w:style w:type="character" w:customStyle="1" w:styleId="markdv0zkcwuu">
    <w:name w:val="markdv0zkcwuu"/>
    <w:basedOn w:val="Policepardfaut"/>
    <w:rsid w:val="00746725"/>
  </w:style>
  <w:style w:type="paragraph" w:styleId="En-tte">
    <w:name w:val="header"/>
    <w:basedOn w:val="Normal"/>
    <w:link w:val="En-tteCar"/>
    <w:uiPriority w:val="99"/>
    <w:unhideWhenUsed/>
    <w:rsid w:val="006E3C25"/>
    <w:pPr>
      <w:tabs>
        <w:tab w:val="center" w:pos="4536"/>
        <w:tab w:val="right" w:pos="9072"/>
      </w:tabs>
      <w:spacing w:after="0" w:line="240" w:lineRule="auto"/>
    </w:pPr>
  </w:style>
  <w:style w:type="character" w:customStyle="1" w:styleId="En-tteCar">
    <w:name w:val="En-tête Car"/>
    <w:basedOn w:val="Policepardfaut"/>
    <w:link w:val="En-tte"/>
    <w:uiPriority w:val="99"/>
    <w:rsid w:val="006E3C25"/>
  </w:style>
  <w:style w:type="paragraph" w:styleId="Pieddepage">
    <w:name w:val="footer"/>
    <w:basedOn w:val="Normal"/>
    <w:link w:val="PieddepageCar"/>
    <w:uiPriority w:val="99"/>
    <w:unhideWhenUsed/>
    <w:rsid w:val="006E3C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C25"/>
  </w:style>
  <w:style w:type="table" w:customStyle="1" w:styleId="TableNormal">
    <w:name w:val="Table Normal"/>
    <w:uiPriority w:val="2"/>
    <w:semiHidden/>
    <w:unhideWhenUsed/>
    <w:qFormat/>
    <w:rsid w:val="00CA4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A409C"/>
    <w:pPr>
      <w:widowControl w:val="0"/>
      <w:autoSpaceDE w:val="0"/>
      <w:autoSpaceDN w:val="0"/>
      <w:spacing w:after="0" w:line="240" w:lineRule="auto"/>
    </w:pPr>
    <w:rPr>
      <w:rFonts w:ascii="Arial" w:eastAsia="Arial" w:hAnsi="Arial" w:cs="Arial"/>
      <w:b/>
      <w:bCs/>
      <w:sz w:val="32"/>
      <w:szCs w:val="32"/>
      <w:lang w:val="fr-FR"/>
    </w:rPr>
  </w:style>
  <w:style w:type="character" w:customStyle="1" w:styleId="CorpsdetexteCar">
    <w:name w:val="Corps de texte Car"/>
    <w:basedOn w:val="Policepardfaut"/>
    <w:link w:val="Corpsdetexte"/>
    <w:uiPriority w:val="1"/>
    <w:rsid w:val="00CA409C"/>
    <w:rPr>
      <w:rFonts w:ascii="Arial" w:eastAsia="Arial" w:hAnsi="Arial" w:cs="Arial"/>
      <w:b/>
      <w:bCs/>
      <w:sz w:val="32"/>
      <w:szCs w:val="32"/>
      <w:lang w:val="fr-FR"/>
    </w:rPr>
  </w:style>
  <w:style w:type="paragraph" w:customStyle="1" w:styleId="TableParagraph">
    <w:name w:val="Table Paragraph"/>
    <w:basedOn w:val="Normal"/>
    <w:uiPriority w:val="1"/>
    <w:qFormat/>
    <w:rsid w:val="00CA409C"/>
    <w:pPr>
      <w:widowControl w:val="0"/>
      <w:autoSpaceDE w:val="0"/>
      <w:autoSpaceDN w:val="0"/>
      <w:spacing w:after="0" w:line="216" w:lineRule="exact"/>
      <w:ind w:left="108"/>
    </w:pPr>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39742">
      <w:bodyDiv w:val="1"/>
      <w:marLeft w:val="0"/>
      <w:marRight w:val="0"/>
      <w:marTop w:val="0"/>
      <w:marBottom w:val="0"/>
      <w:divBdr>
        <w:top w:val="none" w:sz="0" w:space="0" w:color="auto"/>
        <w:left w:val="none" w:sz="0" w:space="0" w:color="auto"/>
        <w:bottom w:val="none" w:sz="0" w:space="0" w:color="auto"/>
        <w:right w:val="none" w:sz="0" w:space="0" w:color="auto"/>
      </w:divBdr>
    </w:div>
    <w:div w:id="1525241070">
      <w:bodyDiv w:val="1"/>
      <w:marLeft w:val="0"/>
      <w:marRight w:val="0"/>
      <w:marTop w:val="0"/>
      <w:marBottom w:val="0"/>
      <w:divBdr>
        <w:top w:val="none" w:sz="0" w:space="0" w:color="auto"/>
        <w:left w:val="none" w:sz="0" w:space="0" w:color="auto"/>
        <w:bottom w:val="none" w:sz="0" w:space="0" w:color="auto"/>
        <w:right w:val="none" w:sz="0" w:space="0" w:color="auto"/>
      </w:divBdr>
    </w:div>
    <w:div w:id="1927374677">
      <w:bodyDiv w:val="1"/>
      <w:marLeft w:val="0"/>
      <w:marRight w:val="0"/>
      <w:marTop w:val="0"/>
      <w:marBottom w:val="0"/>
      <w:divBdr>
        <w:top w:val="none" w:sz="0" w:space="0" w:color="auto"/>
        <w:left w:val="none" w:sz="0" w:space="0" w:color="auto"/>
        <w:bottom w:val="none" w:sz="0" w:space="0" w:color="auto"/>
        <w:right w:val="none" w:sz="0" w:space="0" w:color="auto"/>
      </w:divBdr>
      <w:divsChild>
        <w:div w:id="473761772">
          <w:marLeft w:val="0"/>
          <w:marRight w:val="0"/>
          <w:marTop w:val="240"/>
          <w:marBottom w:val="240"/>
          <w:divBdr>
            <w:top w:val="none" w:sz="0" w:space="0" w:color="auto"/>
            <w:left w:val="none" w:sz="0" w:space="0" w:color="auto"/>
            <w:bottom w:val="none" w:sz="0" w:space="0" w:color="auto"/>
            <w:right w:val="none" w:sz="0" w:space="0" w:color="auto"/>
          </w:divBdr>
        </w:div>
        <w:div w:id="2016689893">
          <w:marLeft w:val="0"/>
          <w:marRight w:val="0"/>
          <w:marTop w:val="240"/>
          <w:marBottom w:val="240"/>
          <w:divBdr>
            <w:top w:val="none" w:sz="0" w:space="0" w:color="auto"/>
            <w:left w:val="none" w:sz="0" w:space="0" w:color="auto"/>
            <w:bottom w:val="none" w:sz="0" w:space="0" w:color="auto"/>
            <w:right w:val="none" w:sz="0" w:space="0" w:color="auto"/>
          </w:divBdr>
        </w:div>
      </w:divsChild>
    </w:div>
    <w:div w:id="20475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1713</Words>
  <Characters>9427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Neuchâtel</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KERNAHAN Louis Joe</dc:creator>
  <cp:keywords/>
  <dc:description/>
  <cp:lastModifiedBy>KERNAHAN Louis Joe</cp:lastModifiedBy>
  <cp:revision>2</cp:revision>
  <dcterms:created xsi:type="dcterms:W3CDTF">2025-03-06T15:27:00Z</dcterms:created>
  <dcterms:modified xsi:type="dcterms:W3CDTF">2025-03-06T15:27:00Z</dcterms:modified>
</cp:coreProperties>
</file>